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5" w:type="dxa"/>
        <w:jc w:val="center"/>
        <w:tblCellSpacing w:w="0" w:type="dxa"/>
        <w:tblInd w:w="-432" w:type="dxa"/>
        <w:tblCellMar>
          <w:left w:w="0" w:type="dxa"/>
          <w:right w:w="0" w:type="dxa"/>
        </w:tblCellMar>
        <w:tblLook w:val="04A0" w:firstRow="1" w:lastRow="0" w:firstColumn="1" w:lastColumn="0" w:noHBand="0" w:noVBand="1"/>
      </w:tblPr>
      <w:tblGrid>
        <w:gridCol w:w="3965"/>
        <w:gridCol w:w="6120"/>
      </w:tblGrid>
      <w:tr w:rsidR="008D1FA5" w:rsidRPr="000955CB" w:rsidTr="00B85FB2">
        <w:trPr>
          <w:tblCellSpacing w:w="0" w:type="dxa"/>
          <w:jc w:val="center"/>
        </w:trPr>
        <w:tc>
          <w:tcPr>
            <w:tcW w:w="3965" w:type="dxa"/>
            <w:tcMar>
              <w:top w:w="0" w:type="dxa"/>
              <w:left w:w="108" w:type="dxa"/>
              <w:bottom w:w="0" w:type="dxa"/>
              <w:right w:w="108" w:type="dxa"/>
            </w:tcMar>
            <w:hideMark/>
          </w:tcPr>
          <w:p w:rsidR="008D1FA5" w:rsidRPr="000955CB" w:rsidRDefault="008D1FA5" w:rsidP="00B85FB2">
            <w:pPr>
              <w:spacing w:after="120" w:line="240" w:lineRule="auto"/>
              <w:ind w:left="-145" w:right="-172"/>
              <w:jc w:val="center"/>
              <w:rPr>
                <w:rFonts w:eastAsia="Times New Roman" w:cs="Times New Roman"/>
                <w:sz w:val="26"/>
                <w:szCs w:val="26"/>
                <w:lang w:val="en-GB" w:eastAsia="en-GB"/>
              </w:rPr>
            </w:pPr>
            <w:r>
              <w:rPr>
                <w:rFonts w:eastAsia="Times New Roman" w:cs="Times New Roman"/>
                <w:noProof/>
                <w:szCs w:val="28"/>
              </w:rPr>
              <mc:AlternateContent>
                <mc:Choice Requires="wps">
                  <w:drawing>
                    <wp:anchor distT="0" distB="0" distL="114300" distR="114300" simplePos="0" relativeHeight="251659264" behindDoc="0" locked="0" layoutInCell="1" allowOverlap="1" wp14:anchorId="58EFCDD1" wp14:editId="02B7AF8F">
                      <wp:simplePos x="0" y="0"/>
                      <wp:positionH relativeFrom="column">
                        <wp:posOffset>839801</wp:posOffset>
                      </wp:positionH>
                      <wp:positionV relativeFrom="paragraph">
                        <wp:posOffset>393700</wp:posOffset>
                      </wp:positionV>
                      <wp:extent cx="6858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31pt" to="120.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1Z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"/>
                  </w:pict>
                </mc:Fallback>
              </mc:AlternateContent>
            </w:r>
            <w:r w:rsidRPr="000955CB">
              <w:rPr>
                <w:rFonts w:eastAsia="Times New Roman" w:cs="Times New Roman"/>
                <w:sz w:val="26"/>
                <w:szCs w:val="26"/>
                <w:lang w:val="en-GB" w:eastAsia="en-GB"/>
              </w:rPr>
              <w:br w:type="page"/>
            </w:r>
            <w:r w:rsidRPr="000955CB">
              <w:rPr>
                <w:rFonts w:eastAsia="Times New Roman" w:cs="Times New Roman"/>
                <w:b/>
                <w:bCs/>
                <w:sz w:val="26"/>
                <w:szCs w:val="26"/>
                <w:lang w:val="en-GB" w:eastAsia="en-GB"/>
              </w:rPr>
              <w:t xml:space="preserve">ỦY BAN NHÂN DÂN </w:t>
            </w:r>
            <w:r w:rsidRPr="000955CB">
              <w:rPr>
                <w:rFonts w:eastAsia="Times New Roman" w:cs="Times New Roman"/>
                <w:b/>
                <w:bCs/>
                <w:sz w:val="26"/>
                <w:szCs w:val="26"/>
                <w:lang w:val="en-GB" w:eastAsia="en-GB"/>
              </w:rPr>
              <w:br/>
            </w:r>
            <w:r>
              <w:rPr>
                <w:rFonts w:eastAsia="Times New Roman" w:cs="Times New Roman"/>
                <w:b/>
                <w:bCs/>
                <w:sz w:val="26"/>
                <w:szCs w:val="26"/>
                <w:lang w:val="en-GB" w:eastAsia="en-GB"/>
              </w:rPr>
              <w:t>PHƯỜNG HƯƠNG VÂN</w:t>
            </w:r>
          </w:p>
        </w:tc>
        <w:tc>
          <w:tcPr>
            <w:tcW w:w="6120" w:type="dxa"/>
            <w:tcMar>
              <w:top w:w="0" w:type="dxa"/>
              <w:left w:w="108" w:type="dxa"/>
              <w:bottom w:w="0" w:type="dxa"/>
              <w:right w:w="108" w:type="dxa"/>
            </w:tcMar>
            <w:hideMark/>
          </w:tcPr>
          <w:p w:rsidR="008D1FA5" w:rsidRPr="000955CB" w:rsidRDefault="008D1FA5" w:rsidP="00B85FB2">
            <w:pPr>
              <w:spacing w:after="120" w:line="240" w:lineRule="auto"/>
              <w:jc w:val="center"/>
              <w:rPr>
                <w:rFonts w:eastAsia="Times New Roman" w:cs="Times New Roman"/>
                <w:sz w:val="26"/>
                <w:szCs w:val="26"/>
                <w:lang w:val="en-GB" w:eastAsia="en-GB"/>
              </w:rPr>
            </w:pPr>
            <w:r>
              <w:rPr>
                <w:rFonts w:eastAsia="Times New Roman" w:cs="Times New Roman"/>
                <w:noProof/>
                <w:szCs w:val="28"/>
              </w:rPr>
              <mc:AlternateContent>
                <mc:Choice Requires="wps">
                  <w:drawing>
                    <wp:anchor distT="0" distB="0" distL="114300" distR="114300" simplePos="0" relativeHeight="251660288" behindDoc="0" locked="0" layoutInCell="1" allowOverlap="1" wp14:anchorId="5BD6B240" wp14:editId="56812F05">
                      <wp:simplePos x="0" y="0"/>
                      <wp:positionH relativeFrom="column">
                        <wp:posOffset>880745</wp:posOffset>
                      </wp:positionH>
                      <wp:positionV relativeFrom="paragraph">
                        <wp:posOffset>393700</wp:posOffset>
                      </wp:positionV>
                      <wp:extent cx="1999615" cy="0"/>
                      <wp:effectExtent l="6350" t="13335" r="13335"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31pt" to="22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"/>
                  </w:pict>
                </mc:Fallback>
              </mc:AlternateContent>
            </w:r>
            <w:r w:rsidRPr="000955CB">
              <w:rPr>
                <w:rFonts w:eastAsia="Times New Roman" w:cs="Times New Roman"/>
                <w:b/>
                <w:bCs/>
                <w:sz w:val="26"/>
                <w:szCs w:val="26"/>
                <w:lang w:val="en-GB" w:eastAsia="en-GB"/>
              </w:rPr>
              <w:t>CỘNG HÒA XÃ HỘI CHỦ NGHĨA VIỆT NAM</w:t>
            </w:r>
            <w:r w:rsidRPr="000955CB">
              <w:rPr>
                <w:rFonts w:eastAsia="Times New Roman" w:cs="Times New Roman"/>
                <w:b/>
                <w:bCs/>
                <w:sz w:val="26"/>
                <w:szCs w:val="26"/>
                <w:lang w:val="en-GB" w:eastAsia="en-GB"/>
              </w:rPr>
              <w:br/>
              <w:t>Độc lập - Tự do - Hạnh phúc</w:t>
            </w:r>
          </w:p>
        </w:tc>
      </w:tr>
      <w:tr w:rsidR="008D1FA5" w:rsidRPr="000955CB" w:rsidTr="00B85FB2">
        <w:trPr>
          <w:tblCellSpacing w:w="0" w:type="dxa"/>
          <w:jc w:val="center"/>
        </w:trPr>
        <w:tc>
          <w:tcPr>
            <w:tcW w:w="3965" w:type="dxa"/>
            <w:tcMar>
              <w:top w:w="0" w:type="dxa"/>
              <w:left w:w="108" w:type="dxa"/>
              <w:bottom w:w="0" w:type="dxa"/>
              <w:right w:w="108" w:type="dxa"/>
            </w:tcMar>
            <w:hideMark/>
          </w:tcPr>
          <w:p w:rsidR="008D1FA5" w:rsidRDefault="008D1FA5" w:rsidP="00B85FB2">
            <w:pPr>
              <w:spacing w:after="0" w:line="240" w:lineRule="auto"/>
              <w:jc w:val="center"/>
              <w:rPr>
                <w:rFonts w:eastAsia="Times New Roman" w:cs="Times New Roman"/>
                <w:sz w:val="26"/>
                <w:szCs w:val="26"/>
                <w:lang w:val="en-GB" w:eastAsia="en-GB"/>
              </w:rPr>
            </w:pPr>
          </w:p>
          <w:p w:rsidR="008D1FA5" w:rsidRPr="000955CB" w:rsidRDefault="00312FFB" w:rsidP="00E7626F">
            <w:pPr>
              <w:spacing w:after="0" w:line="240" w:lineRule="auto"/>
              <w:jc w:val="center"/>
              <w:rPr>
                <w:rFonts w:eastAsia="Times New Roman" w:cs="Times New Roman"/>
                <w:sz w:val="26"/>
                <w:szCs w:val="26"/>
                <w:lang w:val="en-GB" w:eastAsia="en-GB"/>
              </w:rPr>
            </w:pPr>
            <w:r>
              <w:rPr>
                <w:rFonts w:eastAsia="Times New Roman" w:cs="Times New Roman"/>
                <w:sz w:val="26"/>
                <w:szCs w:val="26"/>
                <w:lang w:val="en-GB" w:eastAsia="en-GB"/>
              </w:rPr>
              <w:t xml:space="preserve">Số:  </w:t>
            </w:r>
            <w:r w:rsidR="005C5257">
              <w:rPr>
                <w:rFonts w:eastAsia="Times New Roman" w:cs="Times New Roman"/>
                <w:sz w:val="26"/>
                <w:szCs w:val="26"/>
                <w:lang w:val="en-GB" w:eastAsia="en-GB"/>
              </w:rPr>
              <w:t>650</w:t>
            </w:r>
            <w:r w:rsidR="0082061E">
              <w:rPr>
                <w:rFonts w:eastAsia="Times New Roman" w:cs="Times New Roman"/>
                <w:sz w:val="26"/>
                <w:szCs w:val="26"/>
                <w:lang w:val="en-GB" w:eastAsia="en-GB"/>
              </w:rPr>
              <w:t xml:space="preserve"> </w:t>
            </w:r>
            <w:r w:rsidR="008D1FA5" w:rsidRPr="000955CB">
              <w:rPr>
                <w:rFonts w:eastAsia="Times New Roman" w:cs="Times New Roman"/>
                <w:sz w:val="26"/>
                <w:szCs w:val="26"/>
                <w:lang w:val="en-GB" w:eastAsia="en-GB"/>
              </w:rPr>
              <w:t xml:space="preserve"> /QĐ-UBND</w:t>
            </w:r>
          </w:p>
        </w:tc>
        <w:tc>
          <w:tcPr>
            <w:tcW w:w="6120" w:type="dxa"/>
            <w:tcMar>
              <w:top w:w="0" w:type="dxa"/>
              <w:left w:w="108" w:type="dxa"/>
              <w:bottom w:w="0" w:type="dxa"/>
              <w:right w:w="108" w:type="dxa"/>
            </w:tcMar>
            <w:hideMark/>
          </w:tcPr>
          <w:p w:rsidR="008D1FA5" w:rsidRDefault="008D1FA5" w:rsidP="00B85FB2">
            <w:pPr>
              <w:spacing w:after="0" w:line="240" w:lineRule="auto"/>
              <w:jc w:val="center"/>
              <w:rPr>
                <w:rFonts w:eastAsia="Times New Roman" w:cs="Times New Roman"/>
                <w:i/>
                <w:iCs/>
                <w:sz w:val="26"/>
                <w:szCs w:val="26"/>
                <w:lang w:val="en-GB" w:eastAsia="en-GB"/>
              </w:rPr>
            </w:pPr>
          </w:p>
          <w:p w:rsidR="008D1FA5" w:rsidRPr="000955CB" w:rsidRDefault="008D1FA5" w:rsidP="005C5257">
            <w:pPr>
              <w:spacing w:after="0" w:line="240" w:lineRule="auto"/>
              <w:jc w:val="center"/>
              <w:rPr>
                <w:rFonts w:eastAsia="Times New Roman" w:cs="Times New Roman"/>
                <w:sz w:val="26"/>
                <w:szCs w:val="26"/>
                <w:lang w:val="en-GB" w:eastAsia="en-GB"/>
              </w:rPr>
            </w:pPr>
            <w:r>
              <w:rPr>
                <w:rFonts w:eastAsia="Times New Roman" w:cs="Times New Roman"/>
                <w:i/>
                <w:iCs/>
                <w:sz w:val="26"/>
                <w:szCs w:val="26"/>
                <w:lang w:val="en-GB" w:eastAsia="en-GB"/>
              </w:rPr>
              <w:t>Hương Vân</w:t>
            </w:r>
            <w:r w:rsidR="00312FFB">
              <w:rPr>
                <w:rFonts w:eastAsia="Times New Roman" w:cs="Times New Roman"/>
                <w:i/>
                <w:iCs/>
                <w:sz w:val="26"/>
                <w:szCs w:val="26"/>
                <w:lang w:val="en-GB" w:eastAsia="en-GB"/>
              </w:rPr>
              <w:t xml:space="preserve">, ngày </w:t>
            </w:r>
            <w:r w:rsidR="00E7626F">
              <w:rPr>
                <w:rFonts w:eastAsia="Times New Roman" w:cs="Times New Roman"/>
                <w:i/>
                <w:iCs/>
                <w:sz w:val="26"/>
                <w:szCs w:val="26"/>
                <w:lang w:val="en-GB" w:eastAsia="en-GB"/>
              </w:rPr>
              <w:t>25</w:t>
            </w:r>
            <w:r w:rsidR="0082061E">
              <w:rPr>
                <w:rFonts w:eastAsia="Times New Roman" w:cs="Times New Roman"/>
                <w:i/>
                <w:iCs/>
                <w:sz w:val="26"/>
                <w:szCs w:val="26"/>
                <w:lang w:val="en-GB" w:eastAsia="en-GB"/>
              </w:rPr>
              <w:t xml:space="preserve">  tháng </w:t>
            </w:r>
            <w:r w:rsidR="00FA18A4">
              <w:rPr>
                <w:rFonts w:eastAsia="Times New Roman" w:cs="Times New Roman"/>
                <w:i/>
                <w:iCs/>
                <w:sz w:val="26"/>
                <w:szCs w:val="26"/>
                <w:lang w:val="en-GB" w:eastAsia="en-GB"/>
              </w:rPr>
              <w:t>1</w:t>
            </w:r>
            <w:r w:rsidR="005C5257">
              <w:rPr>
                <w:rFonts w:eastAsia="Times New Roman" w:cs="Times New Roman"/>
                <w:i/>
                <w:iCs/>
                <w:sz w:val="26"/>
                <w:szCs w:val="26"/>
                <w:lang w:val="en-GB" w:eastAsia="en-GB"/>
              </w:rPr>
              <w:t>0</w:t>
            </w:r>
            <w:bookmarkStart w:id="0" w:name="_GoBack"/>
            <w:bookmarkEnd w:id="0"/>
            <w:r w:rsidR="0064155F">
              <w:rPr>
                <w:rFonts w:eastAsia="Times New Roman" w:cs="Times New Roman"/>
                <w:i/>
                <w:iCs/>
                <w:sz w:val="26"/>
                <w:szCs w:val="26"/>
                <w:lang w:val="en-GB" w:eastAsia="en-GB"/>
              </w:rPr>
              <w:t xml:space="preserve"> </w:t>
            </w:r>
            <w:r w:rsidR="00312FFB">
              <w:rPr>
                <w:rFonts w:eastAsia="Times New Roman" w:cs="Times New Roman"/>
                <w:i/>
                <w:iCs/>
                <w:sz w:val="26"/>
                <w:szCs w:val="26"/>
                <w:lang w:val="en-GB" w:eastAsia="en-GB"/>
              </w:rPr>
              <w:t>năm 2021</w:t>
            </w:r>
          </w:p>
        </w:tc>
      </w:tr>
    </w:tbl>
    <w:p w:rsidR="00035190" w:rsidRDefault="00035190" w:rsidP="00FA18A4">
      <w:pPr>
        <w:spacing w:after="0" w:line="264" w:lineRule="auto"/>
        <w:rPr>
          <w:rFonts w:eastAsia="Times New Roman" w:cs="Times New Roman"/>
          <w:b/>
          <w:szCs w:val="28"/>
          <w:lang w:val="en-GB" w:eastAsia="en-GB"/>
        </w:rPr>
      </w:pPr>
    </w:p>
    <w:p w:rsidR="008D1FA5" w:rsidRPr="000955CB" w:rsidRDefault="008D1FA5" w:rsidP="008D1FA5">
      <w:pPr>
        <w:spacing w:after="0" w:line="264" w:lineRule="auto"/>
        <w:jc w:val="center"/>
        <w:rPr>
          <w:rFonts w:eastAsia="Times New Roman" w:cs="Times New Roman"/>
          <w:b/>
          <w:szCs w:val="28"/>
          <w:lang w:val="en-GB" w:eastAsia="en-GB"/>
        </w:rPr>
      </w:pPr>
      <w:r w:rsidRPr="000955CB">
        <w:rPr>
          <w:rFonts w:eastAsia="Times New Roman" w:cs="Times New Roman"/>
          <w:b/>
          <w:szCs w:val="28"/>
          <w:lang w:val="en-GB" w:eastAsia="en-GB"/>
        </w:rPr>
        <w:t>QUYẾT ĐỊNH</w:t>
      </w:r>
    </w:p>
    <w:p w:rsidR="0082061E" w:rsidRDefault="0082061E" w:rsidP="008D1FA5">
      <w:pPr>
        <w:widowControl w:val="0"/>
        <w:autoSpaceDE w:val="0"/>
        <w:autoSpaceDN w:val="0"/>
        <w:spacing w:after="0" w:line="264" w:lineRule="auto"/>
        <w:jc w:val="center"/>
        <w:rPr>
          <w:rFonts w:eastAsia="Times New Roman" w:cs="Times New Roman"/>
          <w:b/>
          <w:szCs w:val="28"/>
          <w:lang w:val="en-GB" w:eastAsia="en-GB"/>
        </w:rPr>
      </w:pPr>
      <w:r>
        <w:rPr>
          <w:rFonts w:eastAsia="Times New Roman" w:cs="Times New Roman"/>
          <w:b/>
          <w:szCs w:val="28"/>
          <w:lang w:val="en-GB" w:eastAsia="en-GB"/>
        </w:rPr>
        <w:t xml:space="preserve">Về việc công bố </w:t>
      </w:r>
      <w:r w:rsidR="00312FFB">
        <w:rPr>
          <w:rFonts w:eastAsia="Times New Roman" w:cs="Times New Roman"/>
          <w:b/>
          <w:szCs w:val="28"/>
          <w:lang w:val="en-GB" w:eastAsia="en-GB"/>
        </w:rPr>
        <w:t xml:space="preserve">lại </w:t>
      </w:r>
      <w:r>
        <w:rPr>
          <w:rFonts w:eastAsia="Times New Roman" w:cs="Times New Roman"/>
          <w:b/>
          <w:szCs w:val="28"/>
          <w:lang w:val="en-GB" w:eastAsia="en-GB"/>
        </w:rPr>
        <w:t xml:space="preserve">Hệ thống quản lý chất lượng </w:t>
      </w:r>
    </w:p>
    <w:p w:rsidR="0082061E" w:rsidRDefault="0082061E" w:rsidP="008D1FA5">
      <w:pPr>
        <w:widowControl w:val="0"/>
        <w:autoSpaceDE w:val="0"/>
        <w:autoSpaceDN w:val="0"/>
        <w:spacing w:after="0" w:line="264" w:lineRule="auto"/>
        <w:jc w:val="center"/>
        <w:rPr>
          <w:rFonts w:eastAsia="Times New Roman" w:cs="Times New Roman"/>
          <w:b/>
          <w:szCs w:val="28"/>
          <w:lang w:val="en-GB" w:eastAsia="en-GB"/>
        </w:rPr>
      </w:pPr>
      <w:proofErr w:type="gramStart"/>
      <w:r>
        <w:rPr>
          <w:rFonts w:eastAsia="Times New Roman" w:cs="Times New Roman"/>
          <w:b/>
          <w:szCs w:val="28"/>
          <w:lang w:val="en-GB" w:eastAsia="en-GB"/>
        </w:rPr>
        <w:t>theo</w:t>
      </w:r>
      <w:proofErr w:type="gramEnd"/>
      <w:r>
        <w:rPr>
          <w:rFonts w:eastAsia="Times New Roman" w:cs="Times New Roman"/>
          <w:b/>
          <w:szCs w:val="28"/>
          <w:lang w:val="en-GB" w:eastAsia="en-GB"/>
        </w:rPr>
        <w:t xml:space="preserve"> tiêu chuẩn quốc gia TCVN ISO 9001:2015</w:t>
      </w:r>
    </w:p>
    <w:p w:rsidR="008D1FA5" w:rsidRPr="00FA18A4" w:rsidRDefault="0082061E" w:rsidP="00FA18A4">
      <w:pPr>
        <w:widowControl w:val="0"/>
        <w:autoSpaceDE w:val="0"/>
        <w:autoSpaceDN w:val="0"/>
        <w:spacing w:after="0" w:line="264" w:lineRule="auto"/>
        <w:jc w:val="center"/>
        <w:rPr>
          <w:rFonts w:eastAsia="Times New Roman" w:cs="Times New Roman"/>
          <w:b/>
          <w:szCs w:val="28"/>
          <w:lang w:val="en-GB" w:eastAsia="en-GB"/>
        </w:rPr>
      </w:pPr>
      <w:r>
        <w:rPr>
          <w:rFonts w:eastAsia="Times New Roman" w:cs="Times New Roman"/>
          <w:noProof/>
          <w:sz w:val="2"/>
          <w:szCs w:val="28"/>
        </w:rPr>
        <mc:AlternateContent>
          <mc:Choice Requires="wps">
            <w:drawing>
              <wp:anchor distT="0" distB="0" distL="114300" distR="114300" simplePos="0" relativeHeight="251661312" behindDoc="0" locked="0" layoutInCell="1" allowOverlap="1" wp14:anchorId="766912AB" wp14:editId="37FE21DC">
                <wp:simplePos x="0" y="0"/>
                <wp:positionH relativeFrom="column">
                  <wp:posOffset>2630501</wp:posOffset>
                </wp:positionH>
                <wp:positionV relativeFrom="paragraph">
                  <wp:posOffset>53975</wp:posOffset>
                </wp:positionV>
                <wp:extent cx="1343660" cy="0"/>
                <wp:effectExtent l="0" t="0" r="27940" b="19050"/>
                <wp:wrapNone/>
                <wp:docPr id="13" name="Straight Connector 13"/>
                <wp:cNvGraphicFramePr/>
                <a:graphic xmlns:a="http://schemas.openxmlformats.org/drawingml/2006/main">
                  <a:graphicData uri="http://schemas.microsoft.com/office/word/2010/wordprocessingShape">
                    <wps:wsp>
                      <wps:cNvCnPr/>
                      <wps:spPr>
                        <a:xfrm>
                          <a:off x="0" y="0"/>
                          <a:ext cx="13436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7.15pt,4.25pt" to="312.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" strokecolor="#4a7ebb"/>
            </w:pict>
          </mc:Fallback>
        </mc:AlternateContent>
      </w:r>
    </w:p>
    <w:p w:rsidR="008D1FA5" w:rsidRDefault="0082061E" w:rsidP="008D1FA5">
      <w:pPr>
        <w:autoSpaceDE w:val="0"/>
        <w:autoSpaceDN w:val="0"/>
        <w:spacing w:after="0" w:line="264" w:lineRule="auto"/>
        <w:jc w:val="center"/>
        <w:rPr>
          <w:rFonts w:eastAsia="Times New Roman" w:cs="Times New Roman"/>
          <w:b/>
          <w:szCs w:val="28"/>
          <w:lang w:val="en-GB" w:eastAsia="en-GB"/>
        </w:rPr>
      </w:pPr>
      <w:r>
        <w:rPr>
          <w:rFonts w:eastAsia="Times New Roman" w:cs="Times New Roman"/>
          <w:b/>
          <w:szCs w:val="28"/>
          <w:lang w:val="en-GB" w:eastAsia="en-GB"/>
        </w:rPr>
        <w:t xml:space="preserve">CHỦ TỊCH </w:t>
      </w:r>
      <w:r w:rsidR="008D1FA5" w:rsidRPr="000955CB">
        <w:rPr>
          <w:rFonts w:eastAsia="Times New Roman" w:cs="Times New Roman"/>
          <w:b/>
          <w:szCs w:val="28"/>
          <w:lang w:val="en-GB" w:eastAsia="en-GB"/>
        </w:rPr>
        <w:t xml:space="preserve">ỦY BAN NHÂN DÂN </w:t>
      </w:r>
      <w:r w:rsidR="008D1FA5">
        <w:rPr>
          <w:rFonts w:eastAsia="Times New Roman" w:cs="Times New Roman"/>
          <w:b/>
          <w:szCs w:val="28"/>
          <w:lang w:val="en-GB" w:eastAsia="en-GB"/>
        </w:rPr>
        <w:t>PHƯỜNG HƯƠNG VÂN</w:t>
      </w:r>
    </w:p>
    <w:p w:rsidR="008D1FA5" w:rsidRPr="000955CB" w:rsidRDefault="008D1FA5" w:rsidP="008D1FA5">
      <w:pPr>
        <w:autoSpaceDE w:val="0"/>
        <w:autoSpaceDN w:val="0"/>
        <w:spacing w:after="0" w:line="264" w:lineRule="auto"/>
        <w:jc w:val="center"/>
        <w:rPr>
          <w:rFonts w:eastAsia="Times New Roman" w:cs="Times New Roman"/>
          <w:b/>
          <w:sz w:val="8"/>
          <w:szCs w:val="28"/>
          <w:lang w:val="en-GB" w:eastAsia="en-GB"/>
        </w:rPr>
      </w:pPr>
    </w:p>
    <w:p w:rsidR="008D1FA5" w:rsidRPr="000955CB" w:rsidRDefault="008D1FA5" w:rsidP="00C8352D">
      <w:pPr>
        <w:autoSpaceDE w:val="0"/>
        <w:autoSpaceDN w:val="0"/>
        <w:spacing w:after="0" w:line="264" w:lineRule="auto"/>
        <w:ind w:firstLine="709"/>
        <w:jc w:val="both"/>
        <w:rPr>
          <w:rFonts w:eastAsia="Times New Roman" w:cs="Times New Roman"/>
          <w:b/>
          <w:sz w:val="2"/>
          <w:szCs w:val="28"/>
          <w:lang w:val="en-GB" w:eastAsia="en-GB"/>
        </w:rPr>
      </w:pPr>
    </w:p>
    <w:p w:rsidR="00B85FB2" w:rsidRPr="00312FFB" w:rsidRDefault="00B85FB2" w:rsidP="00B85FB2">
      <w:pPr>
        <w:pStyle w:val="NormalWeb"/>
        <w:spacing w:before="0" w:beforeAutospacing="0" w:after="0" w:afterAutospacing="0"/>
        <w:ind w:firstLine="720"/>
        <w:jc w:val="both"/>
        <w:rPr>
          <w:i/>
          <w:color w:val="000000"/>
          <w:sz w:val="28"/>
          <w:szCs w:val="28"/>
        </w:rPr>
      </w:pPr>
      <w:r w:rsidRPr="00312FFB">
        <w:rPr>
          <w:i/>
          <w:color w:val="000000"/>
          <w:sz w:val="28"/>
          <w:szCs w:val="28"/>
          <w:lang w:val="vi-VN"/>
        </w:rPr>
        <w:t>Căn cứ Luật Tổ chức Chính quyền địa phương ngày 19 tháng 6 năm 2015;</w:t>
      </w:r>
    </w:p>
    <w:p w:rsidR="00B85FB2" w:rsidRPr="00312FFB" w:rsidRDefault="00B85FB2" w:rsidP="00B85FB2">
      <w:pPr>
        <w:pStyle w:val="NormalWeb"/>
        <w:spacing w:before="0" w:beforeAutospacing="0" w:after="0" w:afterAutospacing="0"/>
        <w:ind w:firstLine="720"/>
        <w:jc w:val="both"/>
        <w:rPr>
          <w:i/>
          <w:color w:val="000000"/>
          <w:sz w:val="28"/>
          <w:szCs w:val="28"/>
        </w:rPr>
      </w:pPr>
      <w:r w:rsidRPr="00312FFB">
        <w:rPr>
          <w:i/>
          <w:color w:val="000000"/>
          <w:spacing w:val="-6"/>
          <w:sz w:val="28"/>
          <w:szCs w:val="28"/>
          <w:lang w:val="vi-VN"/>
        </w:rPr>
        <w:t>Căn cứ Quyết định số 19/2014/QĐ</w:t>
      </w:r>
      <w:r w:rsidRPr="00312FFB">
        <w:rPr>
          <w:i/>
          <w:color w:val="000000"/>
          <w:spacing w:val="-6"/>
          <w:sz w:val="28"/>
          <w:szCs w:val="28"/>
        </w:rPr>
        <w:t>-</w:t>
      </w:r>
      <w:r w:rsidRPr="00312FFB">
        <w:rPr>
          <w:i/>
          <w:color w:val="000000"/>
          <w:spacing w:val="-6"/>
          <w:sz w:val="28"/>
          <w:szCs w:val="28"/>
          <w:lang w:val="vi-VN"/>
        </w:rPr>
        <w:t>TTg ngày 05 tháng 3 năm 2014 của Thủ tướng</w:t>
      </w:r>
      <w:r w:rsidRPr="00312FFB">
        <w:rPr>
          <w:i/>
          <w:color w:val="000000"/>
          <w:sz w:val="28"/>
          <w:szCs w:val="28"/>
          <w:lang w:val="vi-VN"/>
        </w:rPr>
        <w:t xml:space="preserve"> Chính phủ về việc áp dụng Hệ thống quản lý chất lượng theo Tiêu chuẩn quốc gia TCVN ISO 9001:2008 vào hoạt động c</w:t>
      </w:r>
      <w:r w:rsidRPr="00312FFB">
        <w:rPr>
          <w:i/>
          <w:color w:val="000000"/>
          <w:sz w:val="28"/>
          <w:szCs w:val="28"/>
        </w:rPr>
        <w:t xml:space="preserve">ủa </w:t>
      </w:r>
      <w:r w:rsidRPr="00312FFB">
        <w:rPr>
          <w:i/>
          <w:color w:val="000000"/>
          <w:sz w:val="28"/>
          <w:szCs w:val="28"/>
          <w:lang w:val="vi-VN"/>
        </w:rPr>
        <w:t>các cơ quan, tổ chức thuộc hệ thống hành chính nhà nước;</w:t>
      </w:r>
    </w:p>
    <w:p w:rsidR="00B85FB2" w:rsidRPr="00312FFB" w:rsidRDefault="00B85FB2" w:rsidP="00B85FB2">
      <w:pPr>
        <w:pStyle w:val="NormalWeb"/>
        <w:spacing w:before="0" w:beforeAutospacing="0" w:after="0" w:afterAutospacing="0"/>
        <w:ind w:firstLine="720"/>
        <w:jc w:val="both"/>
        <w:rPr>
          <w:i/>
          <w:color w:val="000000"/>
          <w:sz w:val="28"/>
          <w:szCs w:val="28"/>
        </w:rPr>
      </w:pPr>
      <w:r w:rsidRPr="00312FFB">
        <w:rPr>
          <w:i/>
          <w:color w:val="000000"/>
          <w:sz w:val="28"/>
          <w:szCs w:val="28"/>
        </w:rPr>
        <w:t>Căn cứ Kế hoạch số 64/KH-UBND ngày 27 tháng 3 năm 2018 của Ủy ban nhân dân tỉnh Thừa Thiên Huế triển khai việc chuyển đổi xây dựng và áp dụng Hệ thống quản lý chất lượng theo Tiêu chuẩn quốc gia TCVN ISO 9001:2015 vào hoạt động của các cơ quan hành chính nhà nước tỉnh Thừa Thiên Huế năm 2018;</w:t>
      </w:r>
    </w:p>
    <w:p w:rsidR="00B85FB2" w:rsidRPr="00312FFB" w:rsidRDefault="00B85FB2" w:rsidP="00B85FB2">
      <w:pPr>
        <w:spacing w:after="0" w:line="240" w:lineRule="auto"/>
        <w:ind w:firstLine="720"/>
        <w:jc w:val="both"/>
        <w:rPr>
          <w:rFonts w:cs="Times New Roman"/>
          <w:i/>
          <w:szCs w:val="28"/>
        </w:rPr>
      </w:pPr>
      <w:r w:rsidRPr="00312FFB">
        <w:rPr>
          <w:rFonts w:cs="Times New Roman"/>
          <w:i/>
          <w:szCs w:val="28"/>
        </w:rPr>
        <w:t>Thực hiện kế hoạch số 1258/KH-UBND ngày 08 tháng 6 năm 2018 của Ủy ban nhân dân thị xã Hương Trà về việc triển khai việc chuyển đổi xây dựng và áp dụng Hệ thống Quản lý chất lượng theo tiêu chuẩn quốc gia TCVN ISO 9001:2015 vào hoạt động của các cơ quan hành chính Nhà nước trên địa bàn thị xã Hương Trà;</w:t>
      </w:r>
    </w:p>
    <w:p w:rsidR="00B85FB2" w:rsidRPr="00312FFB" w:rsidRDefault="00B85FB2" w:rsidP="00B85FB2">
      <w:pPr>
        <w:pStyle w:val="NormalWeb"/>
        <w:spacing w:before="0" w:beforeAutospacing="0" w:after="0" w:afterAutospacing="0"/>
        <w:ind w:firstLine="720"/>
        <w:rPr>
          <w:i/>
          <w:color w:val="000000"/>
          <w:sz w:val="28"/>
          <w:szCs w:val="28"/>
        </w:rPr>
      </w:pPr>
      <w:r w:rsidRPr="00312FFB">
        <w:rPr>
          <w:i/>
          <w:color w:val="000000"/>
          <w:sz w:val="28"/>
          <w:szCs w:val="28"/>
          <w:lang w:val="vi-VN"/>
        </w:rPr>
        <w:t xml:space="preserve">Theo đề nghị của Văn phòng Ủy ban nhân dân </w:t>
      </w:r>
      <w:r w:rsidR="00312FFB">
        <w:rPr>
          <w:i/>
          <w:color w:val="000000"/>
          <w:sz w:val="28"/>
          <w:szCs w:val="28"/>
        </w:rPr>
        <w:t>phường Hương Vân.</w:t>
      </w:r>
    </w:p>
    <w:p w:rsidR="00B85FB2" w:rsidRDefault="00B85FB2" w:rsidP="00B85FB2">
      <w:pPr>
        <w:pStyle w:val="NormalWeb"/>
        <w:spacing w:before="240" w:beforeAutospacing="0"/>
        <w:jc w:val="center"/>
        <w:rPr>
          <w:color w:val="000000"/>
          <w:sz w:val="28"/>
          <w:szCs w:val="28"/>
        </w:rPr>
      </w:pPr>
      <w:r>
        <w:rPr>
          <w:b/>
          <w:bCs/>
          <w:color w:val="000000"/>
          <w:sz w:val="28"/>
          <w:szCs w:val="28"/>
          <w:lang w:val="vi-VN"/>
        </w:rPr>
        <w:t>QUYẾT ĐỊNH:</w:t>
      </w:r>
    </w:p>
    <w:p w:rsidR="00B85FB2" w:rsidRDefault="00B85FB2" w:rsidP="00B85FB2">
      <w:pPr>
        <w:pStyle w:val="NormalWeb"/>
        <w:spacing w:before="60" w:beforeAutospacing="0" w:after="0" w:afterAutospacing="0"/>
        <w:ind w:firstLine="720"/>
        <w:jc w:val="both"/>
        <w:rPr>
          <w:color w:val="000000"/>
          <w:sz w:val="28"/>
          <w:szCs w:val="28"/>
        </w:rPr>
      </w:pPr>
      <w:r>
        <w:rPr>
          <w:b/>
          <w:bCs/>
          <w:color w:val="000000"/>
          <w:sz w:val="28"/>
          <w:szCs w:val="28"/>
          <w:lang w:val="vi-VN"/>
        </w:rPr>
        <w:t>Điều 1.</w:t>
      </w:r>
      <w:r>
        <w:rPr>
          <w:color w:val="000000"/>
          <w:sz w:val="28"/>
          <w:szCs w:val="28"/>
          <w:lang w:val="vi-VN"/>
        </w:rPr>
        <w:t xml:space="preserve"> </w:t>
      </w:r>
      <w:r>
        <w:rPr>
          <w:color w:val="000000"/>
          <w:sz w:val="28"/>
          <w:szCs w:val="28"/>
        </w:rPr>
        <w:t xml:space="preserve">Công bố </w:t>
      </w:r>
      <w:r w:rsidR="00E7626F">
        <w:rPr>
          <w:color w:val="000000"/>
          <w:sz w:val="28"/>
          <w:szCs w:val="28"/>
        </w:rPr>
        <w:t xml:space="preserve">lại </w:t>
      </w:r>
      <w:r>
        <w:rPr>
          <w:color w:val="000000"/>
          <w:sz w:val="28"/>
          <w:szCs w:val="28"/>
          <w:lang w:val="vi-VN"/>
        </w:rPr>
        <w:t xml:space="preserve">Hệ thống quản lý chất lượng tại Ủy ban nhân dân </w:t>
      </w:r>
      <w:r>
        <w:rPr>
          <w:color w:val="000000"/>
          <w:sz w:val="28"/>
          <w:szCs w:val="28"/>
        </w:rPr>
        <w:t>phường Hương Vân</w:t>
      </w:r>
      <w:r>
        <w:rPr>
          <w:color w:val="000000"/>
          <w:sz w:val="28"/>
          <w:szCs w:val="28"/>
          <w:lang w:val="vi-VN"/>
        </w:rPr>
        <w:t xml:space="preserve"> phù hợp Tiêu chuẩn quốc gia TCVN ISO 9001:20</w:t>
      </w:r>
      <w:r>
        <w:rPr>
          <w:color w:val="000000"/>
          <w:sz w:val="28"/>
          <w:szCs w:val="28"/>
        </w:rPr>
        <w:t>15</w:t>
      </w:r>
      <w:r>
        <w:rPr>
          <w:color w:val="000000"/>
          <w:sz w:val="28"/>
          <w:szCs w:val="28"/>
          <w:lang w:val="vi-VN"/>
        </w:rPr>
        <w:t xml:space="preserve"> theo quy định tại Quyết định số 19/2014/QĐ-TTg của Thủ tướng Chính phủ đối v</w:t>
      </w:r>
      <w:r>
        <w:rPr>
          <w:color w:val="000000"/>
          <w:sz w:val="28"/>
          <w:szCs w:val="28"/>
        </w:rPr>
        <w:t>ớ</w:t>
      </w:r>
      <w:r>
        <w:rPr>
          <w:color w:val="000000"/>
          <w:sz w:val="28"/>
          <w:szCs w:val="28"/>
          <w:lang w:val="vi-VN"/>
        </w:rPr>
        <w:t>i các lĩnh vực hoạt động trong Phụ lục ban hành kèm theo Quyết định này.</w:t>
      </w:r>
    </w:p>
    <w:p w:rsidR="00B85FB2" w:rsidRDefault="00B85FB2" w:rsidP="00B85FB2">
      <w:pPr>
        <w:pStyle w:val="NormalWeb"/>
        <w:spacing w:before="60" w:beforeAutospacing="0" w:after="0" w:afterAutospacing="0"/>
        <w:ind w:firstLine="720"/>
        <w:jc w:val="both"/>
        <w:rPr>
          <w:color w:val="000000"/>
          <w:sz w:val="28"/>
          <w:szCs w:val="28"/>
          <w:lang w:val="vi-VN"/>
        </w:rPr>
      </w:pPr>
      <w:r>
        <w:rPr>
          <w:b/>
          <w:bCs/>
          <w:color w:val="000000"/>
          <w:sz w:val="28"/>
          <w:szCs w:val="28"/>
          <w:lang w:val="vi-VN"/>
        </w:rPr>
        <w:t>Điều 2.</w:t>
      </w:r>
      <w:r>
        <w:rPr>
          <w:color w:val="000000"/>
          <w:sz w:val="28"/>
          <w:szCs w:val="28"/>
          <w:lang w:val="vi-VN"/>
        </w:rPr>
        <w:t xml:space="preserve"> Quyết định này có hiệu lực kể từ ngày ký.</w:t>
      </w:r>
    </w:p>
    <w:p w:rsidR="00B85FB2" w:rsidRDefault="00B85FB2" w:rsidP="00B85FB2">
      <w:pPr>
        <w:pStyle w:val="NormalWeb"/>
        <w:spacing w:before="60" w:beforeAutospacing="0" w:after="0" w:afterAutospacing="0"/>
        <w:ind w:firstLine="720"/>
        <w:jc w:val="both"/>
        <w:rPr>
          <w:color w:val="000000"/>
          <w:sz w:val="28"/>
          <w:szCs w:val="28"/>
          <w:lang w:val="vi-VN"/>
        </w:rPr>
      </w:pPr>
      <w:r>
        <w:rPr>
          <w:b/>
          <w:bCs/>
          <w:color w:val="000000"/>
          <w:sz w:val="28"/>
          <w:szCs w:val="28"/>
          <w:lang w:val="vi-VN"/>
        </w:rPr>
        <w:t>Điều 3.</w:t>
      </w:r>
      <w:r>
        <w:rPr>
          <w:color w:val="000000"/>
          <w:sz w:val="28"/>
          <w:szCs w:val="28"/>
          <w:lang w:val="vi-VN"/>
        </w:rPr>
        <w:t xml:space="preserve"> </w:t>
      </w:r>
      <w:r>
        <w:rPr>
          <w:color w:val="000000"/>
          <w:sz w:val="28"/>
          <w:szCs w:val="28"/>
        </w:rPr>
        <w:t>Công chức Văn phòng – thống kê</w:t>
      </w:r>
      <w:r>
        <w:rPr>
          <w:color w:val="000000"/>
          <w:sz w:val="28"/>
          <w:szCs w:val="28"/>
          <w:lang w:val="vi-VN"/>
        </w:rPr>
        <w:t xml:space="preserve">, </w:t>
      </w:r>
      <w:r w:rsidR="00E7626F" w:rsidRPr="00E7626F">
        <w:rPr>
          <w:iCs/>
          <w:sz w:val="28"/>
        </w:rPr>
        <w:t xml:space="preserve">Ban Điều hành Đề án </w:t>
      </w:r>
      <w:r w:rsidR="00E7626F" w:rsidRPr="00E7626F">
        <w:rPr>
          <w:sz w:val="28"/>
        </w:rPr>
        <w:t>“Xây dựng và áp dụng Hệ thống quản lý chất lượng theo tiêu chuẩn TCVN ISO 9001:2015</w:t>
      </w:r>
      <w:r w:rsidR="00E7626F">
        <w:rPr>
          <w:sz w:val="28"/>
        </w:rPr>
        <w:t xml:space="preserve">”, </w:t>
      </w:r>
      <w:r>
        <w:rPr>
          <w:color w:val="000000"/>
          <w:sz w:val="28"/>
          <w:szCs w:val="28"/>
          <w:lang w:val="vi-VN"/>
        </w:rPr>
        <w:t>các cán bộ công chức chuyên môn chịu trách nhiệm thi hành Quyết định này</w:t>
      </w:r>
      <w:proofErr w:type="gramStart"/>
      <w:r>
        <w:rPr>
          <w:color w:val="000000"/>
          <w:sz w:val="28"/>
          <w:szCs w:val="28"/>
          <w:lang w:val="vi-VN"/>
        </w:rPr>
        <w:t>./</w:t>
      </w:r>
      <w:proofErr w:type="gramEnd"/>
      <w:r>
        <w:rPr>
          <w:color w:val="000000"/>
          <w:sz w:val="28"/>
          <w:szCs w:val="28"/>
          <w:lang w:val="vi-VN"/>
        </w:rPr>
        <w:t>.</w:t>
      </w:r>
    </w:p>
    <w:p w:rsidR="008D1FA5" w:rsidRPr="000955CB" w:rsidRDefault="008D1FA5" w:rsidP="002E17DC">
      <w:pPr>
        <w:spacing w:before="120" w:after="120" w:line="240" w:lineRule="auto"/>
        <w:ind w:firstLine="561"/>
        <w:jc w:val="both"/>
        <w:rPr>
          <w:rFonts w:eastAsia="Times New Roman" w:cs="Times New Roman"/>
          <w:bCs/>
          <w:sz w:val="2"/>
          <w:szCs w:val="28"/>
          <w:lang w:val="vi-VN" w:eastAsia="en-GB"/>
        </w:rPr>
      </w:pPr>
    </w:p>
    <w:tbl>
      <w:tblPr>
        <w:tblW w:w="9165" w:type="dxa"/>
        <w:tblInd w:w="367" w:type="dxa"/>
        <w:tblLayout w:type="fixed"/>
        <w:tblLook w:val="04A0" w:firstRow="1" w:lastRow="0" w:firstColumn="1" w:lastColumn="0" w:noHBand="0" w:noVBand="1"/>
      </w:tblPr>
      <w:tblGrid>
        <w:gridCol w:w="5011"/>
        <w:gridCol w:w="4154"/>
      </w:tblGrid>
      <w:tr w:rsidR="008D1FA5" w:rsidRPr="000955CB" w:rsidTr="00B85FB2">
        <w:tc>
          <w:tcPr>
            <w:tcW w:w="5011" w:type="dxa"/>
            <w:hideMark/>
          </w:tcPr>
          <w:p w:rsidR="008D1FA5" w:rsidRPr="000955CB" w:rsidRDefault="008D1FA5" w:rsidP="00B85FB2">
            <w:pPr>
              <w:spacing w:after="0" w:line="240" w:lineRule="auto"/>
              <w:rPr>
                <w:rFonts w:eastAsia="Times New Roman" w:cs="Times New Roman"/>
                <w:b/>
                <w:i/>
                <w:sz w:val="24"/>
                <w:szCs w:val="28"/>
                <w:lang w:val="vi-VN" w:eastAsia="en-GB"/>
              </w:rPr>
            </w:pPr>
            <w:r w:rsidRPr="000955CB">
              <w:rPr>
                <w:rFonts w:eastAsia="Times New Roman" w:cs="Times New Roman"/>
                <w:b/>
                <w:i/>
                <w:sz w:val="24"/>
                <w:szCs w:val="28"/>
                <w:lang w:val="vi-VN" w:eastAsia="en-GB"/>
              </w:rPr>
              <w:t>Nơi nhận:</w:t>
            </w:r>
          </w:p>
          <w:p w:rsidR="008D1FA5" w:rsidRPr="000955CB" w:rsidRDefault="00035190" w:rsidP="00B85FB2">
            <w:pPr>
              <w:spacing w:after="0" w:line="240" w:lineRule="auto"/>
              <w:rPr>
                <w:rFonts w:eastAsia="Times New Roman" w:cs="Times New Roman"/>
                <w:sz w:val="22"/>
                <w:lang w:val="vi-VN" w:eastAsia="en-GB"/>
              </w:rPr>
            </w:pPr>
            <w:r>
              <w:rPr>
                <w:rFonts w:eastAsia="Times New Roman" w:cs="Times New Roman"/>
                <w:sz w:val="22"/>
                <w:lang w:val="vi-VN" w:eastAsia="en-GB"/>
              </w:rPr>
              <w:t xml:space="preserve">- Như Điều </w:t>
            </w:r>
            <w:r>
              <w:rPr>
                <w:rFonts w:eastAsia="Times New Roman" w:cs="Times New Roman"/>
                <w:sz w:val="22"/>
                <w:lang w:eastAsia="en-GB"/>
              </w:rPr>
              <w:t>3</w:t>
            </w:r>
            <w:r w:rsidR="008D1FA5" w:rsidRPr="000955CB">
              <w:rPr>
                <w:rFonts w:eastAsia="Times New Roman" w:cs="Times New Roman"/>
                <w:sz w:val="22"/>
                <w:lang w:val="vi-VN" w:eastAsia="en-GB"/>
              </w:rPr>
              <w:t>;</w:t>
            </w:r>
          </w:p>
          <w:p w:rsidR="008D1FA5" w:rsidRPr="000955CB" w:rsidRDefault="008D1FA5" w:rsidP="00B85FB2">
            <w:pPr>
              <w:spacing w:after="0" w:line="240" w:lineRule="auto"/>
              <w:rPr>
                <w:rFonts w:eastAsia="Times New Roman" w:cs="Times New Roman"/>
                <w:sz w:val="22"/>
                <w:szCs w:val="28"/>
                <w:lang w:val="nb-NO" w:eastAsia="en-GB"/>
              </w:rPr>
            </w:pPr>
            <w:r>
              <w:rPr>
                <w:rFonts w:eastAsia="Times New Roman" w:cs="Times New Roman"/>
                <w:sz w:val="22"/>
                <w:szCs w:val="28"/>
                <w:lang w:val="nb-NO" w:eastAsia="en-GB"/>
              </w:rPr>
              <w:t>- UBND thị xã</w:t>
            </w:r>
            <w:r w:rsidRPr="000955CB">
              <w:rPr>
                <w:rFonts w:eastAsia="Times New Roman" w:cs="Times New Roman"/>
                <w:sz w:val="22"/>
                <w:szCs w:val="28"/>
                <w:lang w:val="nb-NO" w:eastAsia="en-GB"/>
              </w:rPr>
              <w:t xml:space="preserve"> (b/c);</w:t>
            </w:r>
          </w:p>
          <w:p w:rsidR="008D1FA5" w:rsidRPr="000955CB" w:rsidRDefault="008D1FA5" w:rsidP="00B85FB2">
            <w:pPr>
              <w:spacing w:after="0" w:line="240" w:lineRule="auto"/>
              <w:rPr>
                <w:rFonts w:eastAsia="Times New Roman" w:cs="Times New Roman"/>
                <w:sz w:val="22"/>
                <w:szCs w:val="28"/>
                <w:lang w:val="nb-NO" w:eastAsia="en-GB"/>
              </w:rPr>
            </w:pPr>
            <w:r w:rsidRPr="000955CB">
              <w:rPr>
                <w:rFonts w:eastAsia="Times New Roman" w:cs="Times New Roman"/>
                <w:sz w:val="22"/>
                <w:szCs w:val="28"/>
                <w:lang w:val="nb-NO" w:eastAsia="en-GB"/>
              </w:rPr>
              <w:t>- Phòng Nội vụ;</w:t>
            </w:r>
          </w:p>
          <w:p w:rsidR="008D1FA5" w:rsidRPr="000955CB" w:rsidRDefault="008D1FA5" w:rsidP="00B85FB2">
            <w:pPr>
              <w:spacing w:after="0" w:line="240" w:lineRule="auto"/>
              <w:rPr>
                <w:rFonts w:eastAsia="Times New Roman" w:cs="Times New Roman"/>
                <w:sz w:val="22"/>
                <w:szCs w:val="28"/>
                <w:lang w:val="nb-NO" w:eastAsia="en-GB"/>
              </w:rPr>
            </w:pPr>
            <w:r w:rsidRPr="000955CB">
              <w:rPr>
                <w:rFonts w:eastAsia="Times New Roman" w:cs="Times New Roman"/>
                <w:sz w:val="22"/>
                <w:szCs w:val="28"/>
                <w:lang w:val="nb-NO" w:eastAsia="en-GB"/>
              </w:rPr>
              <w:t xml:space="preserve">- </w:t>
            </w:r>
            <w:r w:rsidR="00035190">
              <w:rPr>
                <w:rFonts w:eastAsia="Times New Roman" w:cs="Times New Roman"/>
                <w:sz w:val="22"/>
                <w:szCs w:val="28"/>
                <w:lang w:val="nb-NO" w:eastAsia="en-GB"/>
              </w:rPr>
              <w:t>Chủ tịch, các PCT. UBND</w:t>
            </w:r>
            <w:r>
              <w:rPr>
                <w:rFonts w:eastAsia="Times New Roman" w:cs="Times New Roman"/>
                <w:sz w:val="22"/>
                <w:szCs w:val="28"/>
                <w:lang w:val="nb-NO" w:eastAsia="en-GB"/>
              </w:rPr>
              <w:t xml:space="preserve"> phường;</w:t>
            </w:r>
            <w:r w:rsidRPr="000955CB">
              <w:rPr>
                <w:rFonts w:eastAsia="Times New Roman" w:cs="Times New Roman"/>
                <w:sz w:val="22"/>
                <w:szCs w:val="28"/>
                <w:lang w:val="nb-NO" w:eastAsia="en-GB"/>
              </w:rPr>
              <w:t xml:space="preserve">                                                       </w:t>
            </w:r>
          </w:p>
          <w:p w:rsidR="008D1FA5" w:rsidRPr="000955CB" w:rsidRDefault="008D1FA5" w:rsidP="00B85FB2">
            <w:pPr>
              <w:spacing w:after="0" w:line="240" w:lineRule="auto"/>
              <w:rPr>
                <w:rFonts w:eastAsia="Arial Unicode MS" w:cs="Times New Roman"/>
                <w:szCs w:val="28"/>
                <w:lang w:val="vi-VN" w:eastAsia="en-GB"/>
              </w:rPr>
            </w:pPr>
            <w:r w:rsidRPr="000955CB">
              <w:rPr>
                <w:rFonts w:eastAsia="Times New Roman" w:cs="Times New Roman"/>
                <w:sz w:val="22"/>
                <w:szCs w:val="28"/>
                <w:lang w:val="nb-NO" w:eastAsia="en-GB"/>
              </w:rPr>
              <w:t>- Lưu: VT.</w:t>
            </w:r>
          </w:p>
        </w:tc>
        <w:tc>
          <w:tcPr>
            <w:tcW w:w="4154" w:type="dxa"/>
          </w:tcPr>
          <w:p w:rsidR="008D1FA5" w:rsidRDefault="008D1FA5" w:rsidP="008D1FA5">
            <w:pPr>
              <w:keepNext/>
              <w:spacing w:after="0" w:line="240" w:lineRule="auto"/>
              <w:jc w:val="center"/>
              <w:outlineLvl w:val="2"/>
              <w:rPr>
                <w:rFonts w:eastAsia="Times New Roman" w:cs="Times New Roman"/>
                <w:b/>
                <w:szCs w:val="28"/>
              </w:rPr>
            </w:pPr>
            <w:r w:rsidRPr="000955CB">
              <w:rPr>
                <w:rFonts w:eastAsia="Times New Roman" w:cs="Times New Roman"/>
                <w:b/>
                <w:szCs w:val="28"/>
                <w:lang w:val="vi-VN"/>
              </w:rPr>
              <w:t>CHỦ TỊCH</w:t>
            </w:r>
          </w:p>
          <w:p w:rsidR="008D1FA5" w:rsidRDefault="008D1FA5" w:rsidP="008D1FA5">
            <w:pPr>
              <w:keepNext/>
              <w:spacing w:after="0" w:line="240" w:lineRule="auto"/>
              <w:jc w:val="center"/>
              <w:outlineLvl w:val="2"/>
              <w:rPr>
                <w:rFonts w:eastAsia="Times New Roman" w:cs="Times New Roman"/>
                <w:b/>
                <w:szCs w:val="28"/>
              </w:rPr>
            </w:pPr>
          </w:p>
          <w:p w:rsidR="008D1FA5" w:rsidRDefault="008D1FA5" w:rsidP="008D1FA5">
            <w:pPr>
              <w:keepNext/>
              <w:spacing w:after="0" w:line="240" w:lineRule="auto"/>
              <w:jc w:val="center"/>
              <w:outlineLvl w:val="2"/>
              <w:rPr>
                <w:rFonts w:eastAsia="Times New Roman" w:cs="Times New Roman"/>
                <w:b/>
                <w:szCs w:val="28"/>
              </w:rPr>
            </w:pPr>
          </w:p>
          <w:p w:rsidR="007A6DF3" w:rsidRDefault="007A6DF3" w:rsidP="008D1FA5">
            <w:pPr>
              <w:keepNext/>
              <w:spacing w:after="0" w:line="240" w:lineRule="auto"/>
              <w:jc w:val="center"/>
              <w:outlineLvl w:val="2"/>
              <w:rPr>
                <w:rFonts w:eastAsia="Times New Roman" w:cs="Times New Roman"/>
                <w:b/>
                <w:szCs w:val="28"/>
              </w:rPr>
            </w:pPr>
          </w:p>
          <w:p w:rsidR="003B0FAB" w:rsidRDefault="003B0FAB" w:rsidP="008D1FA5">
            <w:pPr>
              <w:keepNext/>
              <w:spacing w:after="0" w:line="240" w:lineRule="auto"/>
              <w:jc w:val="center"/>
              <w:outlineLvl w:val="2"/>
              <w:rPr>
                <w:rFonts w:eastAsia="Times New Roman" w:cs="Times New Roman"/>
                <w:b/>
                <w:szCs w:val="28"/>
              </w:rPr>
            </w:pPr>
          </w:p>
          <w:p w:rsidR="007A6DF3" w:rsidRDefault="007A6DF3" w:rsidP="008D1FA5">
            <w:pPr>
              <w:keepNext/>
              <w:spacing w:after="0" w:line="240" w:lineRule="auto"/>
              <w:jc w:val="center"/>
              <w:outlineLvl w:val="2"/>
              <w:rPr>
                <w:rFonts w:eastAsia="Times New Roman" w:cs="Times New Roman"/>
                <w:b/>
                <w:szCs w:val="28"/>
              </w:rPr>
            </w:pPr>
          </w:p>
          <w:p w:rsidR="008D1FA5" w:rsidRPr="000955CB" w:rsidRDefault="00312FFB" w:rsidP="008D1FA5">
            <w:pPr>
              <w:keepNext/>
              <w:spacing w:after="0" w:line="240" w:lineRule="auto"/>
              <w:jc w:val="center"/>
              <w:outlineLvl w:val="2"/>
              <w:rPr>
                <w:rFonts w:ascii=".VnTime" w:eastAsia="Times New Roman" w:hAnsi=".VnTime" w:cs="Times New Roman"/>
                <w:b/>
                <w:i/>
                <w:szCs w:val="24"/>
              </w:rPr>
            </w:pPr>
            <w:r>
              <w:rPr>
                <w:rFonts w:eastAsia="Times New Roman" w:cs="Times New Roman"/>
                <w:b/>
                <w:szCs w:val="28"/>
              </w:rPr>
              <w:t>Hoàng Anh Tuấn</w:t>
            </w:r>
          </w:p>
        </w:tc>
      </w:tr>
    </w:tbl>
    <w:p w:rsidR="008D1FA5" w:rsidRDefault="008D1FA5" w:rsidP="008D1FA5"/>
    <w:p w:rsidR="00FA18A4" w:rsidRDefault="00FA18A4" w:rsidP="008D1FA5"/>
    <w:p w:rsidR="00FA18A4" w:rsidRDefault="00FA18A4" w:rsidP="008D1FA5"/>
    <w:p w:rsidR="008D1FA5" w:rsidRDefault="008D1FA5" w:rsidP="008D1FA5">
      <w:pPr>
        <w:pStyle w:val="NoSpacing"/>
        <w:jc w:val="center"/>
        <w:rPr>
          <w:b/>
        </w:rPr>
      </w:pPr>
    </w:p>
    <w:tbl>
      <w:tblPr>
        <w:tblpPr w:leftFromText="180" w:rightFromText="180" w:horzAnchor="margin" w:tblpY="300"/>
        <w:tblW w:w="10456" w:type="dxa"/>
        <w:tblCellSpacing w:w="0" w:type="dxa"/>
        <w:tblCellMar>
          <w:left w:w="0" w:type="dxa"/>
          <w:right w:w="0" w:type="dxa"/>
        </w:tblCellMar>
        <w:tblLook w:val="04A0" w:firstRow="1" w:lastRow="0" w:firstColumn="1" w:lastColumn="0" w:noHBand="0" w:noVBand="1"/>
      </w:tblPr>
      <w:tblGrid>
        <w:gridCol w:w="3965"/>
        <w:gridCol w:w="6491"/>
      </w:tblGrid>
      <w:tr w:rsidR="00B85FB2" w:rsidRPr="000955CB" w:rsidTr="00FA18A4">
        <w:trPr>
          <w:tblCellSpacing w:w="0" w:type="dxa"/>
        </w:trPr>
        <w:tc>
          <w:tcPr>
            <w:tcW w:w="3965" w:type="dxa"/>
            <w:tcMar>
              <w:top w:w="0" w:type="dxa"/>
              <w:left w:w="108" w:type="dxa"/>
              <w:bottom w:w="0" w:type="dxa"/>
              <w:right w:w="108" w:type="dxa"/>
            </w:tcMar>
            <w:hideMark/>
          </w:tcPr>
          <w:p w:rsidR="00B85FB2" w:rsidRPr="00FA18A4" w:rsidRDefault="00B85FB2" w:rsidP="00FA18A4">
            <w:pPr>
              <w:spacing w:after="120" w:line="240" w:lineRule="auto"/>
              <w:ind w:left="-145" w:right="-172"/>
              <w:jc w:val="center"/>
              <w:rPr>
                <w:rFonts w:eastAsia="Times New Roman" w:cs="Times New Roman"/>
                <w:b/>
                <w:bCs/>
                <w:sz w:val="26"/>
                <w:szCs w:val="26"/>
                <w:lang w:val="en-GB" w:eastAsia="en-GB"/>
              </w:rPr>
            </w:pPr>
            <w:r w:rsidRPr="000955CB">
              <w:rPr>
                <w:rFonts w:eastAsia="Times New Roman" w:cs="Times New Roman"/>
                <w:sz w:val="26"/>
                <w:szCs w:val="26"/>
                <w:lang w:val="en-GB" w:eastAsia="en-GB"/>
              </w:rPr>
              <w:br w:type="page"/>
            </w:r>
            <w:r w:rsidRPr="000955CB">
              <w:rPr>
                <w:rFonts w:eastAsia="Times New Roman" w:cs="Times New Roman"/>
                <w:b/>
                <w:bCs/>
                <w:sz w:val="26"/>
                <w:szCs w:val="26"/>
                <w:lang w:val="en-GB" w:eastAsia="en-GB"/>
              </w:rPr>
              <w:t xml:space="preserve">ỦY BAN NHÂN DÂN </w:t>
            </w:r>
            <w:r w:rsidR="00FA18A4">
              <w:rPr>
                <w:rFonts w:eastAsia="Times New Roman" w:cs="Times New Roman"/>
                <w:noProof/>
                <w:szCs w:val="28"/>
              </w:rPr>
              <mc:AlternateContent>
                <mc:Choice Requires="wps">
                  <w:drawing>
                    <wp:anchor distT="0" distB="0" distL="114300" distR="114300" simplePos="0" relativeHeight="251663360" behindDoc="0" locked="0" layoutInCell="1" allowOverlap="1" wp14:anchorId="545D0D43" wp14:editId="10D29371">
                      <wp:simplePos x="0" y="0"/>
                      <wp:positionH relativeFrom="column">
                        <wp:posOffset>717550</wp:posOffset>
                      </wp:positionH>
                      <wp:positionV relativeFrom="paragraph">
                        <wp:posOffset>405765</wp:posOffset>
                      </wp:positionV>
                      <wp:extent cx="685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1.95pt" to="110.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"/>
                  </w:pict>
                </mc:Fallback>
              </mc:AlternateContent>
            </w:r>
            <w:r w:rsidRPr="000955CB">
              <w:rPr>
                <w:rFonts w:eastAsia="Times New Roman" w:cs="Times New Roman"/>
                <w:b/>
                <w:bCs/>
                <w:sz w:val="26"/>
                <w:szCs w:val="26"/>
                <w:lang w:val="en-GB" w:eastAsia="en-GB"/>
              </w:rPr>
              <w:br/>
            </w:r>
            <w:r>
              <w:rPr>
                <w:rFonts w:eastAsia="Times New Roman" w:cs="Times New Roman"/>
                <w:b/>
                <w:bCs/>
                <w:sz w:val="26"/>
                <w:szCs w:val="26"/>
                <w:lang w:val="en-GB" w:eastAsia="en-GB"/>
              </w:rPr>
              <w:t>PHƯỜNG HƯƠNG VÂN</w:t>
            </w:r>
          </w:p>
        </w:tc>
        <w:tc>
          <w:tcPr>
            <w:tcW w:w="6491" w:type="dxa"/>
            <w:tcMar>
              <w:top w:w="0" w:type="dxa"/>
              <w:left w:w="108" w:type="dxa"/>
              <w:bottom w:w="0" w:type="dxa"/>
              <w:right w:w="108" w:type="dxa"/>
            </w:tcMar>
            <w:hideMark/>
          </w:tcPr>
          <w:p w:rsidR="00B85FB2" w:rsidRPr="000955CB" w:rsidRDefault="00FA18A4" w:rsidP="00FA18A4">
            <w:pPr>
              <w:spacing w:after="120" w:line="240" w:lineRule="auto"/>
              <w:jc w:val="center"/>
              <w:rPr>
                <w:rFonts w:eastAsia="Times New Roman" w:cs="Times New Roman"/>
                <w:sz w:val="26"/>
                <w:szCs w:val="26"/>
                <w:lang w:val="en-GB" w:eastAsia="en-GB"/>
              </w:rPr>
            </w:pPr>
            <w:r>
              <w:rPr>
                <w:rFonts w:eastAsia="Times New Roman" w:cs="Times New Roman"/>
                <w:noProof/>
                <w:szCs w:val="28"/>
              </w:rPr>
              <mc:AlternateContent>
                <mc:Choice Requires="wps">
                  <w:drawing>
                    <wp:anchor distT="0" distB="0" distL="114300" distR="114300" simplePos="0" relativeHeight="251664384" behindDoc="0" locked="0" layoutInCell="1" allowOverlap="1" wp14:anchorId="796F1031" wp14:editId="34CD2635">
                      <wp:simplePos x="0" y="0"/>
                      <wp:positionH relativeFrom="column">
                        <wp:posOffset>985851</wp:posOffset>
                      </wp:positionH>
                      <wp:positionV relativeFrom="paragraph">
                        <wp:posOffset>377190</wp:posOffset>
                      </wp:positionV>
                      <wp:extent cx="199961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29.7pt" to="235.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z3HQ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"/>
                  </w:pict>
                </mc:Fallback>
              </mc:AlternateContent>
            </w:r>
            <w:r w:rsidR="00B85FB2" w:rsidRPr="000955CB">
              <w:rPr>
                <w:rFonts w:eastAsia="Times New Roman" w:cs="Times New Roman"/>
                <w:b/>
                <w:bCs/>
                <w:sz w:val="26"/>
                <w:szCs w:val="26"/>
                <w:lang w:val="en-GB" w:eastAsia="en-GB"/>
              </w:rPr>
              <w:t>CỘNG HÒA XÃ HỘI CHỦ NGHĨA VIỆT NAM</w:t>
            </w:r>
            <w:r w:rsidR="00B85FB2" w:rsidRPr="000955CB">
              <w:rPr>
                <w:rFonts w:eastAsia="Times New Roman" w:cs="Times New Roman"/>
                <w:b/>
                <w:bCs/>
                <w:sz w:val="26"/>
                <w:szCs w:val="26"/>
                <w:lang w:val="en-GB" w:eastAsia="en-GB"/>
              </w:rPr>
              <w:br/>
              <w:t>Độc lập - Tự do - Hạnh phúc</w:t>
            </w:r>
          </w:p>
        </w:tc>
      </w:tr>
      <w:tr w:rsidR="00B85FB2" w:rsidRPr="000955CB" w:rsidTr="00FA18A4">
        <w:trPr>
          <w:tblCellSpacing w:w="0" w:type="dxa"/>
        </w:trPr>
        <w:tc>
          <w:tcPr>
            <w:tcW w:w="3965" w:type="dxa"/>
            <w:tcMar>
              <w:top w:w="0" w:type="dxa"/>
              <w:left w:w="108" w:type="dxa"/>
              <w:bottom w:w="0" w:type="dxa"/>
              <w:right w:w="108" w:type="dxa"/>
            </w:tcMar>
            <w:hideMark/>
          </w:tcPr>
          <w:p w:rsidR="00B85FB2" w:rsidRPr="000955CB" w:rsidRDefault="00B85FB2" w:rsidP="00FA18A4">
            <w:pPr>
              <w:spacing w:after="0" w:line="240" w:lineRule="auto"/>
              <w:jc w:val="center"/>
              <w:rPr>
                <w:rFonts w:eastAsia="Times New Roman" w:cs="Times New Roman"/>
                <w:sz w:val="26"/>
                <w:szCs w:val="26"/>
                <w:lang w:val="en-GB" w:eastAsia="en-GB"/>
              </w:rPr>
            </w:pPr>
          </w:p>
        </w:tc>
        <w:tc>
          <w:tcPr>
            <w:tcW w:w="6491" w:type="dxa"/>
            <w:tcMar>
              <w:top w:w="0" w:type="dxa"/>
              <w:left w:w="108" w:type="dxa"/>
              <w:bottom w:w="0" w:type="dxa"/>
              <w:right w:w="108" w:type="dxa"/>
            </w:tcMar>
            <w:hideMark/>
          </w:tcPr>
          <w:p w:rsidR="00B85FB2" w:rsidRPr="000955CB" w:rsidRDefault="00FA18A4" w:rsidP="00FA18A4">
            <w:pPr>
              <w:spacing w:after="0" w:line="240" w:lineRule="auto"/>
              <w:jc w:val="center"/>
              <w:rPr>
                <w:rFonts w:eastAsia="Times New Roman" w:cs="Times New Roman"/>
                <w:sz w:val="26"/>
                <w:szCs w:val="26"/>
                <w:lang w:val="en-GB" w:eastAsia="en-GB"/>
              </w:rPr>
            </w:pPr>
            <w:r>
              <w:rPr>
                <w:rFonts w:eastAsia="Times New Roman" w:cs="Times New Roman"/>
                <w:i/>
                <w:iCs/>
                <w:sz w:val="26"/>
                <w:szCs w:val="26"/>
                <w:lang w:val="en-GB" w:eastAsia="en-GB"/>
              </w:rPr>
              <w:t>Hương Vân, ngày         tháng 11</w:t>
            </w:r>
            <w:r w:rsidR="00B85FB2">
              <w:rPr>
                <w:rFonts w:eastAsia="Times New Roman" w:cs="Times New Roman"/>
                <w:i/>
                <w:iCs/>
                <w:sz w:val="26"/>
                <w:szCs w:val="26"/>
                <w:lang w:val="en-GB" w:eastAsia="en-GB"/>
              </w:rPr>
              <w:t xml:space="preserve"> </w:t>
            </w:r>
            <w:r w:rsidR="00312FFB">
              <w:rPr>
                <w:rFonts w:eastAsia="Times New Roman" w:cs="Times New Roman"/>
                <w:i/>
                <w:iCs/>
                <w:sz w:val="26"/>
                <w:szCs w:val="26"/>
                <w:lang w:val="en-GB" w:eastAsia="en-GB"/>
              </w:rPr>
              <w:t>năm 2021</w:t>
            </w:r>
          </w:p>
        </w:tc>
      </w:tr>
    </w:tbl>
    <w:p w:rsidR="00B85FB2" w:rsidRDefault="00B85FB2" w:rsidP="00B85FB2">
      <w:pPr>
        <w:pStyle w:val="NormalWeb"/>
        <w:spacing w:before="0" w:beforeAutospacing="0" w:after="0" w:afterAutospacing="0"/>
        <w:rPr>
          <w:b/>
          <w:color w:val="000000"/>
        </w:rPr>
      </w:pPr>
      <w:bookmarkStart w:id="1" w:name="loai_3_name"/>
    </w:p>
    <w:p w:rsidR="00FA18A4" w:rsidRDefault="00FA18A4" w:rsidP="00B85FB2">
      <w:pPr>
        <w:pStyle w:val="NormalWeb"/>
        <w:spacing w:before="0" w:beforeAutospacing="0" w:after="0" w:afterAutospacing="0"/>
        <w:jc w:val="center"/>
        <w:rPr>
          <w:b/>
          <w:color w:val="000000"/>
        </w:rPr>
      </w:pPr>
    </w:p>
    <w:p w:rsidR="00B85FB2" w:rsidRPr="00B85FB2" w:rsidRDefault="00B85FB2" w:rsidP="00B85FB2">
      <w:pPr>
        <w:pStyle w:val="NormalWeb"/>
        <w:spacing w:before="0" w:beforeAutospacing="0" w:after="0" w:afterAutospacing="0"/>
        <w:jc w:val="center"/>
        <w:rPr>
          <w:b/>
          <w:color w:val="000000"/>
        </w:rPr>
      </w:pPr>
      <w:r>
        <w:rPr>
          <w:b/>
          <w:color w:val="000000"/>
          <w:lang w:val="vi-VN"/>
        </w:rPr>
        <w:t xml:space="preserve">CÁC LĨNH VỰC HOẠT ĐỘNG CỦA ỦY BAN NHÂN DÂN </w:t>
      </w:r>
      <w:r>
        <w:rPr>
          <w:b/>
          <w:color w:val="000000"/>
        </w:rPr>
        <w:t>PHƯỜNG HƯƠNG VÂN</w:t>
      </w:r>
    </w:p>
    <w:p w:rsidR="00B85FB2" w:rsidRDefault="00B85FB2" w:rsidP="00B85FB2">
      <w:pPr>
        <w:pStyle w:val="NormalWeb"/>
        <w:spacing w:before="0" w:beforeAutospacing="0" w:after="0" w:afterAutospacing="0"/>
        <w:jc w:val="center"/>
        <w:rPr>
          <w:i/>
          <w:iCs/>
          <w:color w:val="000000"/>
          <w:spacing w:val="-6"/>
          <w:lang w:val="vi-VN"/>
        </w:rPr>
      </w:pPr>
      <w:r w:rsidRPr="004F2336">
        <w:rPr>
          <w:b/>
          <w:color w:val="000000"/>
          <w:lang w:val="vi-VN"/>
        </w:rPr>
        <w:t xml:space="preserve">ĐƯỢC CÔNG BỐ PHÙ HỢP TIÊU CHUẨN </w:t>
      </w:r>
      <w:bookmarkEnd w:id="1"/>
      <w:r w:rsidRPr="004F2336">
        <w:rPr>
          <w:b/>
          <w:color w:val="000000"/>
          <w:lang w:val="vi-VN"/>
        </w:rPr>
        <w:t>QUỐC GIA TCVN ISO 9001:20</w:t>
      </w:r>
      <w:r>
        <w:rPr>
          <w:b/>
          <w:color w:val="000000"/>
        </w:rPr>
        <w:t>15</w:t>
      </w:r>
      <w:r w:rsidRPr="004F2336">
        <w:rPr>
          <w:color w:val="000000"/>
          <w:lang w:val="vi-VN"/>
        </w:rPr>
        <w:br/>
      </w:r>
      <w:r w:rsidRPr="007650AA">
        <w:rPr>
          <w:i/>
          <w:iCs/>
          <w:color w:val="000000"/>
          <w:spacing w:val="-6"/>
          <w:lang w:val="vi-VN"/>
        </w:rPr>
        <w:t>(B</w:t>
      </w:r>
      <w:r w:rsidR="00E7626F">
        <w:rPr>
          <w:i/>
          <w:iCs/>
          <w:color w:val="000000"/>
          <w:spacing w:val="-6"/>
          <w:lang w:val="vi-VN"/>
        </w:rPr>
        <w:t>an hành kèm theo Quyết định số</w:t>
      </w:r>
      <w:r w:rsidR="00E7626F">
        <w:rPr>
          <w:i/>
          <w:iCs/>
          <w:color w:val="000000"/>
          <w:spacing w:val="-6"/>
        </w:rPr>
        <w:t xml:space="preserve"> 699</w:t>
      </w:r>
      <w:r w:rsidRPr="007650AA">
        <w:rPr>
          <w:i/>
          <w:iCs/>
          <w:color w:val="000000"/>
          <w:spacing w:val="-6"/>
          <w:lang w:val="vi-VN"/>
        </w:rPr>
        <w:t xml:space="preserve"> /QĐ-</w:t>
      </w:r>
      <w:r w:rsidR="00FA18A4">
        <w:rPr>
          <w:i/>
          <w:iCs/>
          <w:color w:val="000000"/>
          <w:spacing w:val="-6"/>
          <w:lang w:val="vi-VN"/>
        </w:rPr>
        <w:t xml:space="preserve">UBND </w:t>
      </w:r>
      <w:r>
        <w:rPr>
          <w:i/>
          <w:iCs/>
          <w:color w:val="000000"/>
          <w:spacing w:val="-6"/>
          <w:lang w:val="vi-VN"/>
        </w:rPr>
        <w:t>ngà</w:t>
      </w:r>
      <w:r>
        <w:rPr>
          <w:i/>
          <w:iCs/>
          <w:color w:val="000000"/>
          <w:spacing w:val="-6"/>
        </w:rPr>
        <w:t>y</w:t>
      </w:r>
      <w:r w:rsidR="00E7626F">
        <w:rPr>
          <w:i/>
          <w:iCs/>
          <w:color w:val="000000"/>
          <w:spacing w:val="-6"/>
        </w:rPr>
        <w:t xml:space="preserve"> 25</w:t>
      </w:r>
      <w:r w:rsidR="00FA18A4">
        <w:rPr>
          <w:i/>
          <w:iCs/>
          <w:color w:val="000000"/>
          <w:spacing w:val="-6"/>
        </w:rPr>
        <w:t xml:space="preserve">  </w:t>
      </w:r>
      <w:r>
        <w:rPr>
          <w:i/>
          <w:iCs/>
          <w:color w:val="000000"/>
          <w:spacing w:val="-6"/>
          <w:lang w:val="vi-VN"/>
        </w:rPr>
        <w:t xml:space="preserve">tháng </w:t>
      </w:r>
      <w:r w:rsidR="00FA18A4">
        <w:rPr>
          <w:i/>
          <w:iCs/>
          <w:color w:val="000000"/>
          <w:spacing w:val="-6"/>
        </w:rPr>
        <w:t>11</w:t>
      </w:r>
      <w:r>
        <w:rPr>
          <w:i/>
          <w:iCs/>
          <w:color w:val="000000"/>
          <w:spacing w:val="-6"/>
        </w:rPr>
        <w:t xml:space="preserve"> </w:t>
      </w:r>
      <w:r w:rsidRPr="007650AA">
        <w:rPr>
          <w:i/>
          <w:iCs/>
          <w:color w:val="000000"/>
          <w:spacing w:val="-6"/>
          <w:lang w:val="vi-VN"/>
        </w:rPr>
        <w:t>năm</w:t>
      </w:r>
      <w:r w:rsidR="00E7626F">
        <w:rPr>
          <w:i/>
          <w:iCs/>
          <w:color w:val="000000"/>
          <w:spacing w:val="-6"/>
          <w:lang w:val="vi-VN"/>
        </w:rPr>
        <w:t xml:space="preserve"> 20</w:t>
      </w:r>
      <w:r w:rsidR="00E7626F">
        <w:rPr>
          <w:i/>
          <w:iCs/>
          <w:color w:val="000000"/>
          <w:spacing w:val="-6"/>
        </w:rPr>
        <w:t>21</w:t>
      </w:r>
      <w:r w:rsidRPr="007650AA">
        <w:rPr>
          <w:i/>
          <w:iCs/>
          <w:color w:val="000000"/>
          <w:spacing w:val="-6"/>
          <w:lang w:val="vi-VN"/>
        </w:rPr>
        <w:t xml:space="preserve"> </w:t>
      </w:r>
    </w:p>
    <w:p w:rsidR="00B85FB2" w:rsidRPr="00B85FB2" w:rsidRDefault="00B85FB2" w:rsidP="00B85FB2">
      <w:pPr>
        <w:pStyle w:val="NormalWeb"/>
        <w:spacing w:before="0" w:beforeAutospacing="0" w:after="0" w:afterAutospacing="0"/>
        <w:jc w:val="center"/>
        <w:rPr>
          <w:i/>
          <w:iCs/>
          <w:color w:val="000000"/>
          <w:spacing w:val="-6"/>
        </w:rPr>
      </w:pPr>
      <w:r w:rsidRPr="007650AA">
        <w:rPr>
          <w:i/>
          <w:iCs/>
          <w:color w:val="000000"/>
          <w:spacing w:val="-6"/>
          <w:lang w:val="vi-VN"/>
        </w:rPr>
        <w:t>của</w:t>
      </w:r>
      <w:r>
        <w:rPr>
          <w:i/>
          <w:iCs/>
          <w:color w:val="000000"/>
          <w:spacing w:val="-6"/>
          <w:lang w:val="vi-VN"/>
        </w:rPr>
        <w:t xml:space="preserve"> Chủ tịch UBND </w:t>
      </w:r>
      <w:r>
        <w:rPr>
          <w:i/>
          <w:iCs/>
          <w:color w:val="000000"/>
          <w:spacing w:val="-6"/>
        </w:rPr>
        <w:t>phường Hương Vân</w:t>
      </w:r>
      <w:r>
        <w:rPr>
          <w:i/>
          <w:iCs/>
          <w:color w:val="000000"/>
          <w:spacing w:val="-6"/>
          <w:lang w:val="vi-VN"/>
        </w:rPr>
        <w:t>)</w:t>
      </w:r>
    </w:p>
    <w:p w:rsidR="00B85FB2" w:rsidRDefault="00B85FB2" w:rsidP="008D1FA5">
      <w:pPr>
        <w:pStyle w:val="NoSpacing"/>
        <w:jc w:val="center"/>
        <w:rPr>
          <w:b/>
        </w:rPr>
      </w:pPr>
    </w:p>
    <w:tbl>
      <w:tblPr>
        <w:tblStyle w:val="TableGrid1"/>
        <w:tblW w:w="0" w:type="auto"/>
        <w:tblLook w:val="04A0" w:firstRow="1" w:lastRow="0" w:firstColumn="1" w:lastColumn="0" w:noHBand="0" w:noVBand="1"/>
      </w:tblPr>
      <w:tblGrid>
        <w:gridCol w:w="957"/>
        <w:gridCol w:w="2128"/>
        <w:gridCol w:w="7371"/>
      </w:tblGrid>
      <w:tr w:rsidR="00B85FB2" w:rsidRPr="00B85FB2" w:rsidTr="00FA18A4">
        <w:tc>
          <w:tcPr>
            <w:tcW w:w="957" w:type="dxa"/>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TT</w:t>
            </w:r>
          </w:p>
        </w:tc>
        <w:tc>
          <w:tcPr>
            <w:tcW w:w="2128" w:type="dxa"/>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Tên quy trình</w:t>
            </w:r>
          </w:p>
        </w:tc>
        <w:tc>
          <w:tcPr>
            <w:tcW w:w="7371" w:type="dxa"/>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Tên thủ tục hành chính</w:t>
            </w:r>
          </w:p>
        </w:tc>
      </w:tr>
      <w:tr w:rsidR="00B85FB2" w:rsidRPr="00B85FB2" w:rsidTr="00B85FB2">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A</w:t>
            </w:r>
          </w:p>
        </w:tc>
        <w:tc>
          <w:tcPr>
            <w:tcW w:w="9499" w:type="dxa"/>
            <w:gridSpan w:val="2"/>
          </w:tcPr>
          <w:p w:rsidR="00B85FB2" w:rsidRPr="00B85FB2" w:rsidRDefault="00B85FB2" w:rsidP="00B85FB2">
            <w:pP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6"/>
                <w:szCs w:val="28"/>
              </w:rPr>
              <w:t>QUY TRÌNH GIẢI QUYẾT THỦ TỤC HÀNH CHÍNH THEO CƠ CHẾ MỘT CỬA</w:t>
            </w:r>
          </w:p>
        </w:tc>
      </w:tr>
      <w:tr w:rsidR="00B85FB2" w:rsidRPr="00B85FB2" w:rsidTr="00B85FB2">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I</w:t>
            </w:r>
          </w:p>
        </w:tc>
        <w:tc>
          <w:tcPr>
            <w:tcW w:w="9499" w:type="dxa"/>
            <w:gridSpan w:val="2"/>
          </w:tcPr>
          <w:p w:rsidR="00B85FB2" w:rsidRPr="00B85FB2" w:rsidRDefault="00B85FB2" w:rsidP="00B85FB2">
            <w:pP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Lĩnh vực hộ tịch</w:t>
            </w:r>
            <w:r w:rsidR="00453170">
              <w:rPr>
                <w:rFonts w:ascii="Times New Roman" w:eastAsia="Times New Roman" w:hAnsi="Times New Roman" w:cs="Times New Roman"/>
                <w:b/>
                <w:color w:val="000000"/>
                <w:spacing w:val="-6"/>
                <w:sz w:val="28"/>
                <w:szCs w:val="28"/>
              </w:rPr>
              <w:t xml:space="preserve"> (11</w:t>
            </w:r>
            <w:r w:rsidRPr="00B85FB2">
              <w:rPr>
                <w:rFonts w:ascii="Times New Roman" w:eastAsia="Times New Roman" w:hAnsi="Times New Roman" w:cs="Times New Roman"/>
                <w:b/>
                <w:color w:val="000000"/>
                <w:spacing w:val="-6"/>
                <w:sz w:val="28"/>
                <w:szCs w:val="28"/>
              </w:rPr>
              <w:t xml:space="preserve"> TTHC)</w:t>
            </w:r>
          </w:p>
        </w:tc>
      </w:tr>
      <w:tr w:rsidR="00B85FB2" w:rsidRPr="00B85FB2" w:rsidTr="00FA18A4">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QT-HT-01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khai sinh</w:t>
            </w:r>
          </w:p>
        </w:tc>
      </w:tr>
      <w:tr w:rsidR="00B85FB2" w:rsidRPr="00B85FB2" w:rsidTr="00FA18A4">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color w:val="000000"/>
                <w:spacing w:val="-6"/>
                <w:sz w:val="28"/>
                <w:szCs w:val="28"/>
              </w:rPr>
              <w:t>QT-HT-02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kết hôn</w:t>
            </w:r>
          </w:p>
        </w:tc>
      </w:tr>
      <w:tr w:rsidR="00B85FB2" w:rsidRPr="00B85FB2" w:rsidTr="00FA18A4">
        <w:tc>
          <w:tcPr>
            <w:tcW w:w="957" w:type="dxa"/>
            <w:vMerge w:val="restart"/>
            <w:vAlign w:val="center"/>
          </w:tcPr>
          <w:p w:rsidR="00B85FB2" w:rsidRPr="00B85FB2" w:rsidRDefault="00B85FB2" w:rsidP="00B85FB2">
            <w:pPr>
              <w:spacing w:beforeAutospacing="1" w:afterAutospacing="1"/>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3</w:t>
            </w:r>
          </w:p>
        </w:tc>
        <w:tc>
          <w:tcPr>
            <w:tcW w:w="2128" w:type="dxa"/>
            <w:vMerge w:val="restart"/>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color w:val="000000"/>
                <w:spacing w:val="-6"/>
                <w:sz w:val="28"/>
                <w:szCs w:val="28"/>
              </w:rPr>
              <w:t>QT-HT-03</w:t>
            </w:r>
          </w:p>
          <w:p w:rsidR="00B85FB2" w:rsidRPr="00B85FB2" w:rsidRDefault="00B85FB2" w:rsidP="00B85FB2">
            <w:pPr>
              <w:jc w:val="center"/>
              <w:rPr>
                <w:rFonts w:ascii="Times New Roman" w:hAnsi="Times New Roman" w:cs="Times New Roman"/>
                <w:sz w:val="28"/>
                <w:szCs w:val="28"/>
              </w:rPr>
            </w:pP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nhận cha, mẹ, con</w:t>
            </w:r>
          </w:p>
        </w:tc>
      </w:tr>
      <w:tr w:rsidR="00B85FB2" w:rsidRPr="00B85FB2" w:rsidTr="00FA18A4">
        <w:trPr>
          <w:trHeight w:val="357"/>
        </w:trPr>
        <w:tc>
          <w:tcPr>
            <w:tcW w:w="957" w:type="dxa"/>
            <w:vMerge/>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p>
        </w:tc>
        <w:tc>
          <w:tcPr>
            <w:tcW w:w="2128" w:type="dxa"/>
            <w:vMerge/>
            <w:vAlign w:val="center"/>
          </w:tcPr>
          <w:p w:rsidR="00B85FB2" w:rsidRPr="00B85FB2" w:rsidRDefault="00B85FB2" w:rsidP="00B85FB2">
            <w:pPr>
              <w:jc w:val="center"/>
              <w:rPr>
                <w:rFonts w:ascii="Times New Roman" w:hAnsi="Times New Roman" w:cs="Times New Roman"/>
                <w:sz w:val="28"/>
                <w:szCs w:val="28"/>
              </w:rPr>
            </w:pP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khai sinh kết hợp nhận cha, mẹ, con</w:t>
            </w:r>
          </w:p>
        </w:tc>
      </w:tr>
      <w:tr w:rsidR="00B85FB2" w:rsidRPr="00B85FB2" w:rsidTr="00FA18A4">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4</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QT-HT-04</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khai tử</w:t>
            </w:r>
          </w:p>
        </w:tc>
      </w:tr>
      <w:tr w:rsidR="00B85FB2" w:rsidRPr="00B85FB2" w:rsidTr="00FA18A4">
        <w:trPr>
          <w:trHeight w:val="357"/>
        </w:trPr>
        <w:tc>
          <w:tcPr>
            <w:tcW w:w="957" w:type="dxa"/>
            <w:vMerge w:val="restart"/>
            <w:vAlign w:val="center"/>
          </w:tcPr>
          <w:p w:rsidR="00B85FB2" w:rsidRPr="00B85FB2" w:rsidRDefault="00B85FB2" w:rsidP="00B85FB2">
            <w:pPr>
              <w:rPr>
                <w:rFonts w:ascii="Times New Roman" w:hAnsi="Times New Roman" w:cs="Times New Roman"/>
                <w:sz w:val="28"/>
                <w:szCs w:val="28"/>
              </w:rPr>
            </w:pPr>
          </w:p>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sz w:val="28"/>
                <w:szCs w:val="28"/>
              </w:rPr>
              <w:t>5</w:t>
            </w:r>
          </w:p>
        </w:tc>
        <w:tc>
          <w:tcPr>
            <w:tcW w:w="2128" w:type="dxa"/>
            <w:vMerge w:val="restart"/>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QT-HT-05</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khai sinh lưu động</w:t>
            </w:r>
          </w:p>
        </w:tc>
      </w:tr>
      <w:tr w:rsidR="00B85FB2" w:rsidRPr="00B85FB2" w:rsidTr="00FA18A4">
        <w:trPr>
          <w:trHeight w:val="357"/>
        </w:trPr>
        <w:tc>
          <w:tcPr>
            <w:tcW w:w="957" w:type="dxa"/>
            <w:vMerge/>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p>
        </w:tc>
        <w:tc>
          <w:tcPr>
            <w:tcW w:w="2128" w:type="dxa"/>
            <w:vMerge/>
            <w:vAlign w:val="center"/>
          </w:tcPr>
          <w:p w:rsidR="00B85FB2" w:rsidRPr="00B85FB2" w:rsidRDefault="00B85FB2" w:rsidP="00B85FB2">
            <w:pPr>
              <w:jc w:val="center"/>
              <w:rPr>
                <w:rFonts w:ascii="Times New Roman" w:hAnsi="Times New Roman" w:cs="Times New Roman"/>
                <w:sz w:val="28"/>
                <w:szCs w:val="28"/>
              </w:rPr>
            </w:pP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kết hôn lưu động</w:t>
            </w:r>
          </w:p>
        </w:tc>
      </w:tr>
      <w:tr w:rsidR="00B85FB2" w:rsidRPr="00B85FB2" w:rsidTr="00FA18A4">
        <w:trPr>
          <w:trHeight w:val="357"/>
        </w:trPr>
        <w:tc>
          <w:tcPr>
            <w:tcW w:w="957" w:type="dxa"/>
            <w:vMerge/>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p>
        </w:tc>
        <w:tc>
          <w:tcPr>
            <w:tcW w:w="2128" w:type="dxa"/>
            <w:vMerge/>
            <w:vAlign w:val="center"/>
          </w:tcPr>
          <w:p w:rsidR="00B85FB2" w:rsidRPr="00B85FB2" w:rsidRDefault="00B85FB2" w:rsidP="00B85FB2">
            <w:pPr>
              <w:jc w:val="center"/>
              <w:rPr>
                <w:rFonts w:ascii="Times New Roman" w:hAnsi="Times New Roman" w:cs="Times New Roman"/>
                <w:sz w:val="28"/>
                <w:szCs w:val="28"/>
              </w:rPr>
            </w:pP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khai tử lưu động</w:t>
            </w:r>
          </w:p>
        </w:tc>
      </w:tr>
      <w:tr w:rsidR="00B85FB2" w:rsidRPr="00B85FB2" w:rsidTr="00FA18A4">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6</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QT-HT-09</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giám hộ</w:t>
            </w:r>
          </w:p>
        </w:tc>
      </w:tr>
      <w:tr w:rsidR="00B85FB2" w:rsidRPr="00B85FB2" w:rsidTr="00FA18A4">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7</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QT-HT-10</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chấm dứt giám hộ</w:t>
            </w:r>
          </w:p>
        </w:tc>
      </w:tr>
      <w:tr w:rsidR="00B85FB2" w:rsidRPr="00B85FB2" w:rsidTr="00FA18A4">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8</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QT-HT-11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Thay đổi, cải chính, bổ sung hộ tịch</w:t>
            </w:r>
          </w:p>
        </w:tc>
      </w:tr>
      <w:tr w:rsidR="00B85FB2" w:rsidRPr="00B85FB2" w:rsidTr="00FA18A4">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9</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QT-HT-12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Cấp giấy xác nhận tình trạng hôn nhân</w:t>
            </w:r>
          </w:p>
        </w:tc>
      </w:tr>
      <w:tr w:rsidR="00B85FB2" w:rsidRPr="00B85FB2" w:rsidTr="00FA18A4">
        <w:trPr>
          <w:trHeight w:val="357"/>
        </w:trPr>
        <w:tc>
          <w:tcPr>
            <w:tcW w:w="957" w:type="dxa"/>
            <w:vMerge w:val="restart"/>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p>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10</w:t>
            </w:r>
          </w:p>
        </w:tc>
        <w:tc>
          <w:tcPr>
            <w:tcW w:w="2128" w:type="dxa"/>
            <w:vMerge w:val="restart"/>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QT-HT-13</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lại khai sinh</w:t>
            </w:r>
          </w:p>
        </w:tc>
      </w:tr>
      <w:tr w:rsidR="00B85FB2" w:rsidRPr="00B85FB2" w:rsidTr="00FA18A4">
        <w:trPr>
          <w:trHeight w:val="357"/>
        </w:trPr>
        <w:tc>
          <w:tcPr>
            <w:tcW w:w="957" w:type="dxa"/>
            <w:vMerge/>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p>
        </w:tc>
        <w:tc>
          <w:tcPr>
            <w:tcW w:w="2128" w:type="dxa"/>
            <w:vMerge/>
            <w:vAlign w:val="center"/>
          </w:tcPr>
          <w:p w:rsidR="00B85FB2" w:rsidRPr="00B85FB2" w:rsidRDefault="00B85FB2" w:rsidP="00B85FB2">
            <w:pPr>
              <w:jc w:val="center"/>
              <w:rPr>
                <w:rFonts w:ascii="Times New Roman" w:hAnsi="Times New Roman" w:cs="Times New Roman"/>
                <w:sz w:val="28"/>
                <w:szCs w:val="28"/>
              </w:rPr>
            </w:pP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khai sinh cho người đã có hồ sơ, giấy tờ cá nhân</w:t>
            </w:r>
          </w:p>
        </w:tc>
      </w:tr>
      <w:tr w:rsidR="00B85FB2" w:rsidRPr="00B85FB2" w:rsidTr="00FA18A4">
        <w:trPr>
          <w:trHeight w:val="357"/>
        </w:trPr>
        <w:tc>
          <w:tcPr>
            <w:tcW w:w="957" w:type="dxa"/>
            <w:vMerge/>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p>
        </w:tc>
        <w:tc>
          <w:tcPr>
            <w:tcW w:w="2128" w:type="dxa"/>
            <w:vMerge/>
            <w:vAlign w:val="center"/>
          </w:tcPr>
          <w:p w:rsidR="00B85FB2" w:rsidRPr="00B85FB2" w:rsidRDefault="00B85FB2" w:rsidP="00B85FB2">
            <w:pPr>
              <w:jc w:val="center"/>
              <w:rPr>
                <w:rFonts w:ascii="Times New Roman" w:hAnsi="Times New Roman" w:cs="Times New Roman"/>
                <w:sz w:val="28"/>
                <w:szCs w:val="28"/>
              </w:rPr>
            </w:pP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lại kết hôn</w:t>
            </w:r>
          </w:p>
        </w:tc>
      </w:tr>
      <w:tr w:rsidR="00B85FB2" w:rsidRPr="00B85FB2" w:rsidTr="00FA18A4">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QT-HT-14</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lại khai tử</w:t>
            </w:r>
          </w:p>
        </w:tc>
      </w:tr>
      <w:tr w:rsidR="00B85FB2" w:rsidRPr="00B85FB2" w:rsidTr="00FA18A4">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QT-HT-15</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Cấp bản sao trích lục hộ tịch</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II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pacing w:val="-6"/>
                <w:sz w:val="28"/>
                <w:szCs w:val="28"/>
              </w:rPr>
              <w:t>Lĩnh vực nuôi con nuôi</w:t>
            </w:r>
            <w:r w:rsidR="00453170">
              <w:rPr>
                <w:rFonts w:ascii="Times New Roman" w:eastAsia="Times New Roman" w:hAnsi="Times New Roman" w:cs="Times New Roman"/>
                <w:b/>
                <w:spacing w:val="-6"/>
                <w:sz w:val="28"/>
                <w:szCs w:val="28"/>
              </w:rPr>
              <w:t xml:space="preserve"> (02)</w:t>
            </w:r>
          </w:p>
        </w:tc>
      </w:tr>
      <w:tr w:rsidR="00B85FB2" w:rsidRPr="00B85FB2" w:rsidTr="00FA18A4">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QT-NCN-01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nuôi con nuôi</w:t>
            </w:r>
          </w:p>
        </w:tc>
      </w:tr>
      <w:tr w:rsidR="00B85FB2" w:rsidRPr="00B85FB2" w:rsidTr="00FA18A4">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QT-NCN-02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lại việc nuôi con nuôi trong nước</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III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chứng thực</w:t>
            </w:r>
            <w:r w:rsidR="00453170">
              <w:rPr>
                <w:rFonts w:ascii="Times New Roman" w:eastAsia="Times New Roman" w:hAnsi="Times New Roman" w:cs="Times New Roman"/>
                <w:b/>
                <w:sz w:val="28"/>
                <w:szCs w:val="28"/>
              </w:rPr>
              <w:t xml:space="preserve"> (9)</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QT-CT-01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Sửa lỗi sai sót trong hợp đồng, giao dịch</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QT-CT-02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cấp bản sao có chứng thực từ bản chính hợp đồng, giao dịch đã được chứng thực</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3</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QT-CT-03</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Chứng thực hợp đồng giao dịch liên quan đến tài sản là động sản, quyền sử dụng đất và nhà ở</w:t>
            </w:r>
          </w:p>
        </w:tc>
      </w:tr>
      <w:tr w:rsidR="00B85FB2" w:rsidRPr="00B85FB2" w:rsidTr="00B85FB2">
        <w:trPr>
          <w:trHeight w:val="357"/>
        </w:trPr>
        <w:tc>
          <w:tcPr>
            <w:tcW w:w="957" w:type="dxa"/>
            <w:vMerge w:val="restart"/>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4</w:t>
            </w:r>
          </w:p>
        </w:tc>
        <w:tc>
          <w:tcPr>
            <w:tcW w:w="2128" w:type="dxa"/>
            <w:vMerge w:val="restart"/>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QT-CT-04</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Chứng thực văn bản thỏa thuận phân chia di sản mà di sản là động sản, quyền sử dụng đất, nhà ở</w:t>
            </w:r>
          </w:p>
        </w:tc>
      </w:tr>
      <w:tr w:rsidR="00B85FB2" w:rsidRPr="00B85FB2" w:rsidTr="00B85FB2">
        <w:trPr>
          <w:trHeight w:val="357"/>
        </w:trPr>
        <w:tc>
          <w:tcPr>
            <w:tcW w:w="957" w:type="dxa"/>
            <w:vMerge/>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p>
        </w:tc>
        <w:tc>
          <w:tcPr>
            <w:tcW w:w="2128" w:type="dxa"/>
            <w:vMerge/>
            <w:vAlign w:val="center"/>
          </w:tcPr>
          <w:p w:rsidR="00B85FB2" w:rsidRPr="00B85FB2" w:rsidRDefault="00B85FB2" w:rsidP="00B85FB2">
            <w:pPr>
              <w:jc w:val="center"/>
              <w:rPr>
                <w:rFonts w:ascii="Times New Roman" w:hAnsi="Times New Roman" w:cs="Times New Roman"/>
                <w:sz w:val="28"/>
                <w:szCs w:val="28"/>
              </w:rPr>
            </w:pP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Chứng thực văn bản khai nhận di sản là động sản, quyền sử dụng đất, nhà ở</w:t>
            </w:r>
          </w:p>
        </w:tc>
      </w:tr>
      <w:tr w:rsidR="00B85FB2" w:rsidRPr="00B85FB2" w:rsidTr="00B85FB2">
        <w:trPr>
          <w:trHeight w:val="357"/>
        </w:trPr>
        <w:tc>
          <w:tcPr>
            <w:tcW w:w="957" w:type="dxa"/>
            <w:vMerge/>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p>
        </w:tc>
        <w:tc>
          <w:tcPr>
            <w:tcW w:w="2128" w:type="dxa"/>
            <w:vMerge/>
            <w:vAlign w:val="center"/>
          </w:tcPr>
          <w:p w:rsidR="00B85FB2" w:rsidRPr="00B85FB2" w:rsidRDefault="00B85FB2" w:rsidP="00B85FB2">
            <w:pPr>
              <w:jc w:val="center"/>
              <w:rPr>
                <w:rFonts w:ascii="Times New Roman" w:hAnsi="Times New Roman" w:cs="Times New Roman"/>
                <w:sz w:val="28"/>
                <w:szCs w:val="28"/>
              </w:rPr>
            </w:pP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Chứng thực văn bản từ chối nhận di sản</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5</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QT-CT-05</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Cấp bản sao từ sổ gốc</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6</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QT-CT-06</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Chứng thực bản sao từ bản chính giấy tờ, văn bản do cơ quan tổ chức có thẩm quyền của Việt Nam cấp hoặc chứng nhận</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7</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QT-CT-07</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Chứng thực chữ ký trong các giấy tờ , văn bản (áp dụng cho cả trường hợp chứng thực điểm chỉ và trường hợp người yêu cầu chứng thực không thể ký, không thể điểm chỉ được)</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8</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QT-CT-08</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Chứng thực di chúc</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9</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QT-CT-09</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Chứng thực việc sửa đổi , bổ sung, hủy bỏ hợp đồng, giao dịch</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IV</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Phổ biến giáo dục pháp luật</w:t>
            </w:r>
            <w:r w:rsidR="00453170">
              <w:rPr>
                <w:rFonts w:ascii="Times New Roman" w:eastAsia="Times New Roman" w:hAnsi="Times New Roman" w:cs="Times New Roman"/>
                <w:b/>
                <w:sz w:val="28"/>
                <w:szCs w:val="28"/>
              </w:rPr>
              <w:t xml:space="preserve"> (6)</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6"/>
                <w:szCs w:val="28"/>
              </w:rPr>
            </w:pPr>
            <w:r w:rsidRPr="00B85FB2">
              <w:rPr>
                <w:rFonts w:ascii="Times New Roman" w:hAnsi="Times New Roman" w:cs="Times New Roman"/>
                <w:sz w:val="26"/>
                <w:szCs w:val="28"/>
              </w:rPr>
              <w:t>QT-PBGDPL-01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Công nhận tuyên truyền viên pháp luật</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tcPr>
          <w:p w:rsidR="00B85FB2" w:rsidRPr="00B85FB2" w:rsidRDefault="00B85FB2" w:rsidP="00B85FB2">
            <w:pPr>
              <w:jc w:val="center"/>
              <w:rPr>
                <w:rFonts w:ascii="Times New Roman" w:hAnsi="Times New Roman" w:cs="Times New Roman"/>
                <w:sz w:val="26"/>
                <w:szCs w:val="28"/>
              </w:rPr>
            </w:pPr>
            <w:r w:rsidRPr="00B85FB2">
              <w:rPr>
                <w:rFonts w:ascii="Times New Roman" w:hAnsi="Times New Roman" w:cs="Times New Roman"/>
                <w:sz w:val="26"/>
                <w:szCs w:val="28"/>
              </w:rPr>
              <w:t>QT-PBGDPL-02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Cho thôi làm tuyên truyền viên pháp luật</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3</w:t>
            </w:r>
          </w:p>
        </w:tc>
        <w:tc>
          <w:tcPr>
            <w:tcW w:w="2128" w:type="dxa"/>
          </w:tcPr>
          <w:p w:rsidR="00B85FB2" w:rsidRPr="00B85FB2" w:rsidRDefault="00B85FB2" w:rsidP="00B85FB2">
            <w:pPr>
              <w:jc w:val="center"/>
              <w:rPr>
                <w:rFonts w:ascii="Times New Roman" w:hAnsi="Times New Roman" w:cs="Times New Roman"/>
                <w:sz w:val="26"/>
                <w:szCs w:val="28"/>
              </w:rPr>
            </w:pPr>
            <w:r w:rsidRPr="00B85FB2">
              <w:rPr>
                <w:rFonts w:ascii="Times New Roman" w:hAnsi="Times New Roman" w:cs="Times New Roman"/>
                <w:sz w:val="26"/>
                <w:szCs w:val="28"/>
              </w:rPr>
              <w:t>QT-PBGDPL-03</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Bầu hòa giải viên</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4</w:t>
            </w:r>
          </w:p>
        </w:tc>
        <w:tc>
          <w:tcPr>
            <w:tcW w:w="2128" w:type="dxa"/>
          </w:tcPr>
          <w:p w:rsidR="00B85FB2" w:rsidRPr="00B85FB2" w:rsidRDefault="00B85FB2" w:rsidP="00B85FB2">
            <w:pPr>
              <w:jc w:val="center"/>
              <w:rPr>
                <w:rFonts w:ascii="Times New Roman" w:hAnsi="Times New Roman" w:cs="Times New Roman"/>
                <w:sz w:val="26"/>
                <w:szCs w:val="28"/>
              </w:rPr>
            </w:pPr>
            <w:r w:rsidRPr="00B85FB2">
              <w:rPr>
                <w:rFonts w:ascii="Times New Roman" w:hAnsi="Times New Roman" w:cs="Times New Roman"/>
                <w:sz w:val="26"/>
                <w:szCs w:val="28"/>
              </w:rPr>
              <w:t>QT-PBGDPL-04</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Bầu tổ trưởng tổ hòa giải</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5</w:t>
            </w:r>
          </w:p>
        </w:tc>
        <w:tc>
          <w:tcPr>
            <w:tcW w:w="2128" w:type="dxa"/>
          </w:tcPr>
          <w:p w:rsidR="00B85FB2" w:rsidRPr="00B85FB2" w:rsidRDefault="00B85FB2" w:rsidP="00B85FB2">
            <w:pPr>
              <w:jc w:val="center"/>
              <w:rPr>
                <w:rFonts w:ascii="Times New Roman" w:hAnsi="Times New Roman" w:cs="Times New Roman"/>
                <w:sz w:val="26"/>
                <w:szCs w:val="28"/>
              </w:rPr>
            </w:pPr>
            <w:r w:rsidRPr="00B85FB2">
              <w:rPr>
                <w:rFonts w:ascii="Times New Roman" w:hAnsi="Times New Roman" w:cs="Times New Roman"/>
                <w:sz w:val="26"/>
                <w:szCs w:val="28"/>
              </w:rPr>
              <w:t>QT-PBGDPL-05</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Thôi làm hòa giải viên</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6</w:t>
            </w:r>
          </w:p>
        </w:tc>
        <w:tc>
          <w:tcPr>
            <w:tcW w:w="2128" w:type="dxa"/>
          </w:tcPr>
          <w:p w:rsidR="00B85FB2" w:rsidRPr="00B85FB2" w:rsidRDefault="00B85FB2" w:rsidP="00B85FB2">
            <w:pPr>
              <w:jc w:val="center"/>
              <w:rPr>
                <w:rFonts w:ascii="Times New Roman" w:hAnsi="Times New Roman" w:cs="Times New Roman"/>
                <w:sz w:val="26"/>
                <w:szCs w:val="28"/>
              </w:rPr>
            </w:pPr>
            <w:r w:rsidRPr="00B85FB2">
              <w:rPr>
                <w:rFonts w:ascii="Times New Roman" w:hAnsi="Times New Roman" w:cs="Times New Roman"/>
                <w:sz w:val="26"/>
                <w:szCs w:val="28"/>
              </w:rPr>
              <w:t>QT-PBGDPL-06</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Thanh toán thù lao cho hòa giải viên</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V</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bồi thường nhà nước</w:t>
            </w:r>
            <w:r w:rsidR="00453170">
              <w:rPr>
                <w:rFonts w:ascii="Times New Roman" w:eastAsia="Times New Roman" w:hAnsi="Times New Roman" w:cs="Times New Roman"/>
                <w:b/>
                <w:sz w:val="28"/>
                <w:szCs w:val="28"/>
              </w:rPr>
              <w:t xml:space="preserve"> (5)</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QT-BTNN-01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Giải quyết bồi thường tại cơ quan có trách nhiệm bồi thường trong hoạt động quản lý hành chính</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QT-BTNN-02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Chuyển giao quyết định giải quyết bồi thường</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3</w:t>
            </w:r>
          </w:p>
        </w:tc>
        <w:tc>
          <w:tcPr>
            <w:tcW w:w="2128" w:type="dxa"/>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QT-BTNN-03</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Trả lại tài sản</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4</w:t>
            </w:r>
          </w:p>
        </w:tc>
        <w:tc>
          <w:tcPr>
            <w:tcW w:w="2128" w:type="dxa"/>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QT-BTNN-04</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Chi trả tiền bồi thường trong hoạt động quản lý hành chính</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5</w:t>
            </w:r>
          </w:p>
        </w:tc>
        <w:tc>
          <w:tcPr>
            <w:tcW w:w="2128" w:type="dxa"/>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QT-BTNN-05</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Giải quyết khiếu nại về bồi thường nhà nước lần đầu</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VI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bảo trợ xã hội</w:t>
            </w:r>
            <w:r w:rsidR="00453170">
              <w:rPr>
                <w:rFonts w:ascii="Times New Roman" w:eastAsia="Times New Roman" w:hAnsi="Times New Roman" w:cs="Times New Roman"/>
                <w:b/>
                <w:sz w:val="28"/>
                <w:szCs w:val="28"/>
              </w:rPr>
              <w:t xml:space="preserve"> (7)</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QT-BTXH-01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Xác định, xác định lại mức độ khuyết tật và cấp giấy xác nhận khuyết tật</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QT-BTXH-02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Đổi, cấp lại giấy xác nhận khuyết tật</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3</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QT-BTXH-03</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Trợ giúp xã hội đột xuất về hỗ trợ làm nhà ở, sửa chữa nhà ở</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4</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QT-BTXH-04</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Trợ giúp xã hội đột xuất về hỗ trợ chi phí mai táng</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5</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QT-BTXH-05</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Xác nhận hộ gia đình làm nông nghiệp, lâm nghiệp, ngư nghiệp và diêm nghiệp có mức sống trung bình giai đoạn 2016-2020 thuộc diện đối tượng được ngân sách nhà nước hỗ trợ đóng bảo hiểm y tế</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6</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QT-BTXH-06</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Công nhận hộ nghèo, hộ cận nghèo phát sinh trong năm</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7</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QT-BTXH-07</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Công nhận hộ thoát nghèo, hộ thoát cận nghèo trong năm</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VII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Bảo vệ chăm sóc trẻ em</w:t>
            </w:r>
            <w:r w:rsidR="00453170">
              <w:rPr>
                <w:rFonts w:ascii="Times New Roman" w:eastAsia="Times New Roman" w:hAnsi="Times New Roman" w:cs="Times New Roman"/>
                <w:b/>
                <w:sz w:val="28"/>
                <w:szCs w:val="28"/>
              </w:rPr>
              <w:t xml:space="preserve"> (6)</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FA18A4" w:rsidRDefault="00B85FB2" w:rsidP="00B85FB2">
            <w:pPr>
              <w:jc w:val="center"/>
              <w:rPr>
                <w:rFonts w:ascii="Times New Roman" w:hAnsi="Times New Roman" w:cs="Times New Roman"/>
                <w:sz w:val="26"/>
                <w:szCs w:val="28"/>
              </w:rPr>
            </w:pPr>
            <w:r w:rsidRPr="00FA18A4">
              <w:rPr>
                <w:rFonts w:ascii="Times New Roman" w:hAnsi="Times New Roman" w:cs="Times New Roman"/>
                <w:sz w:val="26"/>
                <w:szCs w:val="28"/>
              </w:rPr>
              <w:t>QT-BVCSTE-01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Áp dụng các biện pháp can thiệp khẩn cấp hoặc tạm thời cách ly trẻ em khỏi môi trường hoặc người gây tổ hại cho trẻ em</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FA18A4" w:rsidRDefault="00B85FB2" w:rsidP="00B85FB2">
            <w:pPr>
              <w:jc w:val="center"/>
              <w:rPr>
                <w:rFonts w:ascii="Times New Roman" w:hAnsi="Times New Roman" w:cs="Times New Roman"/>
                <w:sz w:val="26"/>
                <w:szCs w:val="28"/>
              </w:rPr>
            </w:pPr>
            <w:r w:rsidRPr="00FA18A4">
              <w:rPr>
                <w:rFonts w:ascii="Times New Roman" w:hAnsi="Times New Roman" w:cs="Times New Roman"/>
                <w:sz w:val="26"/>
                <w:szCs w:val="28"/>
              </w:rPr>
              <w:t>QT-BVCSTE-02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Chấm dứt việc chăm sóc thay thế cho trẻ em</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3</w:t>
            </w:r>
          </w:p>
        </w:tc>
        <w:tc>
          <w:tcPr>
            <w:tcW w:w="2128" w:type="dxa"/>
            <w:vAlign w:val="center"/>
          </w:tcPr>
          <w:p w:rsidR="00B85FB2" w:rsidRPr="00B85FB2" w:rsidRDefault="00B85FB2" w:rsidP="00B85FB2">
            <w:pPr>
              <w:jc w:val="center"/>
              <w:rPr>
                <w:rFonts w:ascii="Times New Roman" w:hAnsi="Times New Roman" w:cs="Times New Roman"/>
                <w:sz w:val="26"/>
                <w:szCs w:val="28"/>
              </w:rPr>
            </w:pPr>
            <w:r w:rsidRPr="00B85FB2">
              <w:rPr>
                <w:rFonts w:ascii="Times New Roman" w:hAnsi="Times New Roman" w:cs="Times New Roman"/>
                <w:sz w:val="26"/>
                <w:szCs w:val="28"/>
              </w:rPr>
              <w:t>QT-BVCSTE-03</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nhận chăm sóc thay thế cho trẻ em đối với cá nhân, người đại diện gia đình nhận chăm sóc, thay thế không phải là người thân thích của trẻ em</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lastRenderedPageBreak/>
              <w:t>4</w:t>
            </w:r>
          </w:p>
        </w:tc>
        <w:tc>
          <w:tcPr>
            <w:tcW w:w="2128" w:type="dxa"/>
            <w:vAlign w:val="center"/>
          </w:tcPr>
          <w:p w:rsidR="00B85FB2" w:rsidRPr="00B85FB2" w:rsidRDefault="00B85FB2" w:rsidP="00B85FB2">
            <w:pPr>
              <w:jc w:val="center"/>
              <w:rPr>
                <w:rFonts w:ascii="Times New Roman" w:hAnsi="Times New Roman" w:cs="Times New Roman"/>
                <w:sz w:val="26"/>
                <w:szCs w:val="28"/>
              </w:rPr>
            </w:pPr>
            <w:r w:rsidRPr="00B85FB2">
              <w:rPr>
                <w:rFonts w:ascii="Times New Roman" w:hAnsi="Times New Roman" w:cs="Times New Roman"/>
                <w:sz w:val="26"/>
                <w:szCs w:val="28"/>
              </w:rPr>
              <w:t>QT-BVCSTE-04</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Thông báo nhận chăm sóc thay thế cho trẻ em đối với cá nhân, người đại diện gia đình nhận chăm sóc thay thế  là người thân thích của trẻ em</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5</w:t>
            </w:r>
          </w:p>
        </w:tc>
        <w:tc>
          <w:tcPr>
            <w:tcW w:w="2128" w:type="dxa"/>
            <w:vAlign w:val="center"/>
          </w:tcPr>
          <w:p w:rsidR="00B85FB2" w:rsidRPr="00B85FB2" w:rsidRDefault="00B85FB2" w:rsidP="00B85FB2">
            <w:pPr>
              <w:jc w:val="center"/>
              <w:rPr>
                <w:rFonts w:ascii="Times New Roman" w:hAnsi="Times New Roman" w:cs="Times New Roman"/>
                <w:sz w:val="26"/>
                <w:szCs w:val="28"/>
              </w:rPr>
            </w:pPr>
            <w:r w:rsidRPr="00B85FB2">
              <w:rPr>
                <w:rFonts w:ascii="Times New Roman" w:hAnsi="Times New Roman" w:cs="Times New Roman"/>
                <w:sz w:val="26"/>
                <w:szCs w:val="28"/>
              </w:rPr>
              <w:t>QT-BVCSTE-05</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Chuyển trẻ em đang được chăm sóc thay thế tại cơ sở trợ giúp xã hội đến cá nhân, gia đình nhận chăm sóc, thay thế</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6</w:t>
            </w:r>
          </w:p>
        </w:tc>
        <w:tc>
          <w:tcPr>
            <w:tcW w:w="2128" w:type="dxa"/>
            <w:vAlign w:val="center"/>
          </w:tcPr>
          <w:p w:rsidR="00B85FB2" w:rsidRPr="00B85FB2" w:rsidRDefault="00B85FB2" w:rsidP="00B85FB2">
            <w:pPr>
              <w:jc w:val="center"/>
              <w:rPr>
                <w:rFonts w:ascii="Times New Roman" w:hAnsi="Times New Roman" w:cs="Times New Roman"/>
                <w:sz w:val="26"/>
                <w:szCs w:val="28"/>
              </w:rPr>
            </w:pPr>
            <w:r w:rsidRPr="00B85FB2">
              <w:rPr>
                <w:rFonts w:ascii="Times New Roman" w:hAnsi="Times New Roman" w:cs="Times New Roman"/>
                <w:sz w:val="26"/>
                <w:szCs w:val="28"/>
              </w:rPr>
              <w:t>QT-BVCSTE-06</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Phê duyệt kế hoạch hỗ trợ, can thiệp đối với trẻ em bị xâm hại hoặc có nguy cơ bị bạo lực, bóc lột, bỏ rơi và trẻ em có hoàn cảnh đặc biệt.</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VIII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người có công</w:t>
            </w:r>
            <w:r w:rsidR="00453170">
              <w:rPr>
                <w:rFonts w:ascii="Times New Roman" w:eastAsia="Times New Roman" w:hAnsi="Times New Roman" w:cs="Times New Roman"/>
                <w:b/>
                <w:sz w:val="28"/>
                <w:szCs w:val="28"/>
              </w:rPr>
              <w:t xml:space="preserve"> (2)</w:t>
            </w:r>
          </w:p>
        </w:tc>
      </w:tr>
      <w:tr w:rsidR="00B85FB2" w:rsidRPr="00B85FB2" w:rsidTr="00FA18A4">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QT-CC-01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Xác nhận vào đơn đề nghị di chuyển hài cốt liệt sĩ, đơn đề nghị thăm viếng mộ liệt sĩ</w:t>
            </w:r>
          </w:p>
        </w:tc>
      </w:tr>
      <w:tr w:rsidR="00B85FB2" w:rsidRPr="00B85FB2" w:rsidTr="00FA18A4">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QT-CC-02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Ủy quyền hưởng trợ cấp, phụ cấp ưu đãi</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IX</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Phòng chống tệ nạn xã hội</w:t>
            </w:r>
            <w:r w:rsidR="00453170">
              <w:rPr>
                <w:rFonts w:ascii="Times New Roman" w:eastAsia="Times New Roman" w:hAnsi="Times New Roman" w:cs="Times New Roman"/>
                <w:b/>
                <w:sz w:val="28"/>
                <w:szCs w:val="28"/>
              </w:rPr>
              <w:t xml:space="preserve"> (5)</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6"/>
                <w:szCs w:val="28"/>
              </w:rPr>
            </w:pPr>
            <w:r w:rsidRPr="00B85FB2">
              <w:rPr>
                <w:rFonts w:ascii="Times New Roman" w:hAnsi="Times New Roman" w:cs="Times New Roman"/>
                <w:sz w:val="26"/>
                <w:szCs w:val="28"/>
              </w:rPr>
              <w:t>QT-PCTNXH-01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Quyết định quản lý cai nghiện ma túy tự nguyện tại gia đình</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6"/>
                <w:szCs w:val="28"/>
              </w:rPr>
            </w:pPr>
            <w:r w:rsidRPr="00B85FB2">
              <w:rPr>
                <w:rFonts w:ascii="Times New Roman" w:hAnsi="Times New Roman" w:cs="Times New Roman"/>
                <w:sz w:val="26"/>
                <w:szCs w:val="28"/>
              </w:rPr>
              <w:t>QT-PCTNXH-02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Quyết định cai nghiện ma túy tự nguyện tại cộng đồng</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3</w:t>
            </w:r>
          </w:p>
        </w:tc>
        <w:tc>
          <w:tcPr>
            <w:tcW w:w="2128" w:type="dxa"/>
            <w:vAlign w:val="center"/>
          </w:tcPr>
          <w:p w:rsidR="00B85FB2" w:rsidRPr="00B85FB2" w:rsidRDefault="00B85FB2" w:rsidP="00B85FB2">
            <w:pPr>
              <w:jc w:val="center"/>
              <w:rPr>
                <w:rFonts w:ascii="Times New Roman" w:hAnsi="Times New Roman" w:cs="Times New Roman"/>
                <w:sz w:val="26"/>
                <w:szCs w:val="28"/>
              </w:rPr>
            </w:pPr>
            <w:r w:rsidRPr="00B85FB2">
              <w:rPr>
                <w:rFonts w:ascii="Times New Roman" w:hAnsi="Times New Roman" w:cs="Times New Roman"/>
                <w:sz w:val="26"/>
                <w:szCs w:val="28"/>
              </w:rPr>
              <w:t>QT-PCTNXH-03</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Quyết định áp dụng biện pháp cai nghiện ma túy bắt buộc tại cộng đồng</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4</w:t>
            </w:r>
          </w:p>
        </w:tc>
        <w:tc>
          <w:tcPr>
            <w:tcW w:w="2128" w:type="dxa"/>
            <w:vAlign w:val="center"/>
          </w:tcPr>
          <w:p w:rsidR="00B85FB2" w:rsidRPr="00B85FB2" w:rsidRDefault="00B85FB2" w:rsidP="00B85FB2">
            <w:pPr>
              <w:jc w:val="center"/>
              <w:rPr>
                <w:rFonts w:ascii="Times New Roman" w:hAnsi="Times New Roman" w:cs="Times New Roman"/>
                <w:sz w:val="26"/>
                <w:szCs w:val="28"/>
              </w:rPr>
            </w:pPr>
            <w:r w:rsidRPr="00B85FB2">
              <w:rPr>
                <w:rFonts w:ascii="Times New Roman" w:hAnsi="Times New Roman" w:cs="Times New Roman"/>
                <w:sz w:val="26"/>
                <w:szCs w:val="28"/>
              </w:rPr>
              <w:t>QT-PCTNXH-04</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Hoãn chấp hành quyết định cai nghiện bắt buộc tại cộng đồng</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5</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6"/>
                <w:szCs w:val="28"/>
              </w:rPr>
              <w:t>QT-PCTNXH-05</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Miễn chấp hành quyết định cai nghiện bắt buộc tại cộng đồng</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X</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đất đai</w:t>
            </w:r>
            <w:r w:rsidR="00453170">
              <w:rPr>
                <w:rFonts w:ascii="Times New Roman" w:eastAsia="Times New Roman" w:hAnsi="Times New Roman" w:cs="Times New Roman"/>
                <w:b/>
                <w:sz w:val="28"/>
                <w:szCs w:val="28"/>
              </w:rPr>
              <w:t xml:space="preserve"> (2)</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QT-ĐĐ-01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Thủ tục cung cấp dữ liệu đất đai</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QT-ĐĐ-01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Thủ tục hòa giải tranh chấp đất đai tại UBND cấp xã</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XI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Kinh tế Hợp tác xã</w:t>
            </w:r>
            <w:r w:rsidR="00453170">
              <w:rPr>
                <w:rFonts w:ascii="Times New Roman" w:eastAsia="Times New Roman" w:hAnsi="Times New Roman" w:cs="Times New Roman"/>
                <w:b/>
                <w:sz w:val="28"/>
                <w:szCs w:val="28"/>
              </w:rPr>
              <w:t xml:space="preserve"> (3)</w:t>
            </w:r>
          </w:p>
        </w:tc>
      </w:tr>
      <w:tr w:rsidR="00B85FB2" w:rsidRPr="00B85FB2" w:rsidTr="00B85FB2">
        <w:trPr>
          <w:trHeight w:val="357"/>
        </w:trPr>
        <w:tc>
          <w:tcPr>
            <w:tcW w:w="957" w:type="dxa"/>
            <w:vMerge w:val="restart"/>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Merge w:val="restart"/>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QT-KTHTX-01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Chấm dứt tổ hợp tác</w:t>
            </w:r>
          </w:p>
        </w:tc>
      </w:tr>
      <w:tr w:rsidR="00B85FB2" w:rsidRPr="00B85FB2" w:rsidTr="00B85FB2">
        <w:trPr>
          <w:trHeight w:val="357"/>
        </w:trPr>
        <w:tc>
          <w:tcPr>
            <w:tcW w:w="957" w:type="dxa"/>
            <w:vMerge/>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p>
        </w:tc>
        <w:tc>
          <w:tcPr>
            <w:tcW w:w="2128" w:type="dxa"/>
            <w:vMerge/>
            <w:vAlign w:val="center"/>
          </w:tcPr>
          <w:p w:rsidR="00B85FB2" w:rsidRPr="00B85FB2" w:rsidRDefault="00B85FB2" w:rsidP="00B85FB2">
            <w:pPr>
              <w:jc w:val="center"/>
              <w:rPr>
                <w:rFonts w:ascii="Times New Roman" w:hAnsi="Times New Roman" w:cs="Times New Roman"/>
                <w:sz w:val="28"/>
                <w:szCs w:val="28"/>
              </w:rPr>
            </w:pP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Xác nhận đơn đề nghị hỗ trợ Tổ hợp tác</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QT-KTHTX-02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Thành lập tổ hợp tác</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3</w:t>
            </w:r>
          </w:p>
        </w:tc>
        <w:tc>
          <w:tcPr>
            <w:tcW w:w="2128" w:type="dxa"/>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QT-KTHTX-03</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Thay đổi tổ trưởng tổ hợp tác</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XII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môi trường</w:t>
            </w:r>
            <w:r w:rsidR="00453170">
              <w:rPr>
                <w:rFonts w:ascii="Times New Roman" w:eastAsia="Times New Roman" w:hAnsi="Times New Roman" w:cs="Times New Roman"/>
                <w:b/>
                <w:sz w:val="28"/>
                <w:szCs w:val="28"/>
              </w:rPr>
              <w:t xml:space="preserve"> (4)</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QT-MT-01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Xác nhận đăng ký kế hoạch bảo vệ môi trường</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QT-MT-01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Tham vấn ý kiến báo cáo đánh giá tác động môi trường</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3</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QT-MT-01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Xác nhận đề án bảo vệ môi trường đơn giản</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4</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QT-MT-01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Tham vấn ý kiến bảo vệ môi trường chi tiết</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XIII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Lâm nghiệp</w:t>
            </w:r>
            <w:r w:rsidR="00453170">
              <w:rPr>
                <w:rFonts w:ascii="Times New Roman" w:eastAsia="Times New Roman" w:hAnsi="Times New Roman" w:cs="Times New Roman"/>
                <w:b/>
                <w:sz w:val="28"/>
                <w:szCs w:val="28"/>
              </w:rPr>
              <w:t xml:space="preserve"> (2)</w:t>
            </w:r>
          </w:p>
        </w:tc>
      </w:tr>
      <w:tr w:rsidR="00B85FB2" w:rsidRPr="00B85FB2" w:rsidTr="00B85FB2">
        <w:trPr>
          <w:trHeight w:val="357"/>
        </w:trPr>
        <w:tc>
          <w:tcPr>
            <w:tcW w:w="957" w:type="dxa"/>
            <w:vMerge w:val="restart"/>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Merge w:val="restart"/>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QT-LN-01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Xác nhận của Ủy ban nhân dân cấp xã đối với lâm sản chưa qua chế biến có nguồn gốc khai thác từ rừng tự nhiên</w:t>
            </w:r>
          </w:p>
        </w:tc>
      </w:tr>
      <w:tr w:rsidR="00B85FB2" w:rsidRPr="00B85FB2" w:rsidTr="00B85FB2">
        <w:trPr>
          <w:trHeight w:val="357"/>
        </w:trPr>
        <w:tc>
          <w:tcPr>
            <w:tcW w:w="957" w:type="dxa"/>
            <w:vMerge/>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p>
        </w:tc>
        <w:tc>
          <w:tcPr>
            <w:tcW w:w="2128" w:type="dxa"/>
            <w:vMerge/>
            <w:vAlign w:val="center"/>
          </w:tcPr>
          <w:p w:rsidR="00B85FB2" w:rsidRPr="00B85FB2" w:rsidRDefault="00B85FB2" w:rsidP="00B85FB2">
            <w:pPr>
              <w:jc w:val="center"/>
              <w:rPr>
                <w:rFonts w:ascii="Times New Roman" w:hAnsi="Times New Roman" w:cs="Times New Roman"/>
                <w:sz w:val="28"/>
                <w:szCs w:val="28"/>
              </w:rPr>
            </w:pP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Xác nhận của Ủy ban nhân dân cấp xã đối với cây cảnh, cây bóng mát, cây cổ thụ có nguồn gốc khai thác từ vườn, trang trại, cây trồng phân tán của tổ chức; cây có nguồn gốc khai thác từ rừng tự nhiên, rừng trồng tập trung, vườn nhà, trang trại, cây trồng phân tán của cộng đồng dân cư, hộ gia đình, cá nhân</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QT-LN-02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khai thác tận dụng gỗ trên đất rừng trồng bằng vốn tự có khi chuyển sang trồng cao su của tổ chức, hộ gia đình, cá nhân, cộng đồng dân cư thôn</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lastRenderedPageBreak/>
              <w:t>XIV</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Nông nghiệp phát triển nông thôn</w:t>
            </w:r>
            <w:r w:rsidR="00453170">
              <w:rPr>
                <w:rFonts w:ascii="Times New Roman" w:eastAsia="Times New Roman" w:hAnsi="Times New Roman" w:cs="Times New Roman"/>
                <w:b/>
                <w:sz w:val="28"/>
                <w:szCs w:val="28"/>
              </w:rPr>
              <w:t xml:space="preserve"> (1)</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QT-NNPTNT-01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Xác nhận việc thực hiện hợp đồng liên kết và tiêu thụ nông sản</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XV</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Tôn giáo, tín ngưỡng</w:t>
            </w:r>
            <w:r w:rsidR="00453170">
              <w:rPr>
                <w:rFonts w:ascii="Times New Roman" w:eastAsia="Times New Roman" w:hAnsi="Times New Roman" w:cs="Times New Roman"/>
                <w:b/>
                <w:sz w:val="28"/>
                <w:szCs w:val="28"/>
              </w:rPr>
              <w:t xml:space="preserve"> (9)</w:t>
            </w:r>
          </w:p>
        </w:tc>
      </w:tr>
      <w:tr w:rsidR="00B85FB2" w:rsidRPr="00B85FB2" w:rsidTr="00B85FB2">
        <w:trPr>
          <w:trHeight w:val="357"/>
        </w:trPr>
        <w:tc>
          <w:tcPr>
            <w:tcW w:w="957" w:type="dxa"/>
            <w:vMerge w:val="restart"/>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Merge w:val="restart"/>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QT-TGTN-01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hoạt động tín ngưỡng</w:t>
            </w:r>
          </w:p>
        </w:tc>
      </w:tr>
      <w:tr w:rsidR="00B85FB2" w:rsidRPr="00B85FB2" w:rsidTr="00B85FB2">
        <w:trPr>
          <w:trHeight w:val="357"/>
        </w:trPr>
        <w:tc>
          <w:tcPr>
            <w:tcW w:w="957" w:type="dxa"/>
            <w:vMerge/>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p>
        </w:tc>
        <w:tc>
          <w:tcPr>
            <w:tcW w:w="2128" w:type="dxa"/>
            <w:vMerge/>
            <w:vAlign w:val="center"/>
          </w:tcPr>
          <w:p w:rsidR="00B85FB2" w:rsidRPr="00B85FB2" w:rsidRDefault="00B85FB2" w:rsidP="00B85FB2">
            <w:pPr>
              <w:jc w:val="center"/>
              <w:rPr>
                <w:rFonts w:ascii="Times New Roman" w:hAnsi="Times New Roman" w:cs="Times New Roman"/>
                <w:sz w:val="28"/>
                <w:szCs w:val="28"/>
              </w:rPr>
            </w:pP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bổ sung hoạt động tín ngưỡng</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QT-TGTN-02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sinh hoạt tôn giáo tập trung</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3</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QT-TGTN-03</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Thông báo danh mục hoạt động tôn giáo đối với tổ chức có địa bàn hoạt động tôn giáo ở một xã</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4</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QT-TGTN-04</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Thông báo danh mục hoạt động tôn giáo bổ sung đối với tổ chức có địa bàn hoạt động tôn giáo ở một xã</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5</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QT-TGTN-05</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thay đổi người đại diện của nhóm sinh hoạt tôn giáo tập trung</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6</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QT-TGTN-06</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Đề nghị thay đổi địa điểm sinh hoạt tôn giáo tập trung trong địa bàn một xã</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7</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QT-TGTN-07</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Đề nghị thay đổi địa điểm sinh hoạt tôn giáo tập trung đến địa bàn xã khác</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8</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QT-TGTN-08</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Thông báo về việc thay đổi địa điểm sinh hoạt tôn giáo tập trung</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9</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QT-TGTN-09</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Thông báo tổ chức quyên góp trong địa bàn một xã của cơ sở tín ngưỡng, tổ chức tôn giáo, tổ chức tôn giáo trực thuộc</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XVI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Thi đua khen thưởng</w:t>
            </w:r>
            <w:r w:rsidR="00453170">
              <w:rPr>
                <w:rFonts w:ascii="Times New Roman" w:eastAsia="Times New Roman" w:hAnsi="Times New Roman" w:cs="Times New Roman"/>
                <w:b/>
                <w:sz w:val="28"/>
                <w:szCs w:val="28"/>
              </w:rPr>
              <w:t xml:space="preserve"> (2)</w:t>
            </w:r>
          </w:p>
        </w:tc>
      </w:tr>
      <w:tr w:rsidR="00B85FB2" w:rsidRPr="00B85FB2" w:rsidTr="00B85FB2">
        <w:trPr>
          <w:trHeight w:val="357"/>
        </w:trPr>
        <w:tc>
          <w:tcPr>
            <w:tcW w:w="957" w:type="dxa"/>
            <w:vMerge w:val="restart"/>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Merge w:val="restart"/>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QT-TĐKT-01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Tặng giấy khen của Chủ tịch UBND cấp xã về thực hiện nhiệm vụ chính trị</w:t>
            </w:r>
          </w:p>
        </w:tc>
      </w:tr>
      <w:tr w:rsidR="00B85FB2" w:rsidRPr="00B85FB2" w:rsidTr="00B85FB2">
        <w:trPr>
          <w:trHeight w:val="357"/>
        </w:trPr>
        <w:tc>
          <w:tcPr>
            <w:tcW w:w="957" w:type="dxa"/>
            <w:vMerge/>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p>
        </w:tc>
        <w:tc>
          <w:tcPr>
            <w:tcW w:w="2128" w:type="dxa"/>
            <w:vMerge/>
            <w:vAlign w:val="center"/>
          </w:tcPr>
          <w:p w:rsidR="00B85FB2" w:rsidRPr="00B85FB2" w:rsidRDefault="00B85FB2" w:rsidP="00B85FB2">
            <w:pPr>
              <w:jc w:val="center"/>
              <w:rPr>
                <w:rFonts w:ascii="Times New Roman" w:hAnsi="Times New Roman" w:cs="Times New Roman"/>
                <w:sz w:val="28"/>
                <w:szCs w:val="28"/>
              </w:rPr>
            </w:pP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Tặng giấy khen của Chủ tịch UBND cấp xã về thành tích thi đua theo đợt hoặc theo chuyên đề</w:t>
            </w:r>
          </w:p>
        </w:tc>
      </w:tr>
      <w:tr w:rsidR="00B85FB2" w:rsidRPr="00B85FB2" w:rsidTr="00B85FB2">
        <w:trPr>
          <w:trHeight w:val="357"/>
        </w:trPr>
        <w:tc>
          <w:tcPr>
            <w:tcW w:w="957" w:type="dxa"/>
            <w:vMerge/>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p>
        </w:tc>
        <w:tc>
          <w:tcPr>
            <w:tcW w:w="2128" w:type="dxa"/>
            <w:vMerge/>
            <w:vAlign w:val="center"/>
          </w:tcPr>
          <w:p w:rsidR="00B85FB2" w:rsidRPr="00B85FB2" w:rsidRDefault="00B85FB2" w:rsidP="00B85FB2">
            <w:pPr>
              <w:jc w:val="center"/>
              <w:rPr>
                <w:rFonts w:ascii="Times New Roman" w:hAnsi="Times New Roman" w:cs="Times New Roman"/>
                <w:sz w:val="28"/>
                <w:szCs w:val="28"/>
              </w:rPr>
            </w:pP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Xét tặng danh hiệu lao động tiên tiến</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QT-TĐKT-02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Tặng giấy khen của Chủ tịch UBND cấp xã về thành tích đột xuất</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XVII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khiếu nại tố cáo</w:t>
            </w:r>
            <w:r w:rsidR="00453170">
              <w:rPr>
                <w:rFonts w:ascii="Times New Roman" w:eastAsia="Times New Roman" w:hAnsi="Times New Roman" w:cs="Times New Roman"/>
                <w:b/>
                <w:sz w:val="28"/>
                <w:szCs w:val="28"/>
              </w:rPr>
              <w:t xml:space="preserve"> (4)</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QT-KNTC-01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Tiếp công dân</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QT-KNTC-01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Xử lý đơn thư</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3</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QT-KNTC-01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Giải quyết khiếu nại lần đầu</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4</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QT-KNTC-01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Giải quyết tố cáo</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XVIII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phòng, chống tham nhũng</w:t>
            </w:r>
            <w:r w:rsidR="00453170">
              <w:rPr>
                <w:rFonts w:ascii="Times New Roman" w:eastAsia="Times New Roman" w:hAnsi="Times New Roman" w:cs="Times New Roman"/>
                <w:b/>
                <w:sz w:val="28"/>
                <w:szCs w:val="28"/>
              </w:rPr>
              <w:t xml:space="preserve"> (5)</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QT-PCTN-01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Kê khai tài sản, thu nhập</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QT-PCTN-01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Công khai bản kê khai tài sản, thu nhập</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3</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QT-PCTN-01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Xác minh tài sản, thu nhập</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4</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QT-PCTN-01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Tiếp nhận yêu cầu giải trình</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5</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QT-PCTN-01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Thực hiện việc giải trình</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XIX</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Giáo dục - Đào tạo</w:t>
            </w:r>
            <w:r w:rsidR="00453170">
              <w:rPr>
                <w:rFonts w:ascii="Times New Roman" w:eastAsia="Times New Roman" w:hAnsi="Times New Roman" w:cs="Times New Roman"/>
                <w:b/>
                <w:sz w:val="28"/>
                <w:szCs w:val="28"/>
              </w:rPr>
              <w:t xml:space="preserve"> (6)</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QT-GDĐT-01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Cho phép nhóm trẻ, lớp mẫu giáo độc lập hoạt động giáo dục trở lại</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QT-GDĐT-02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Thành lập cơ sở giáo dục khác thực hiện chương trình giáo dục tiểu học</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lastRenderedPageBreak/>
              <w:t>3</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QT-GDĐT-03</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Thành lập nhóm trẻ, lớp mẫu giáo độc lập</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4</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QT-GDĐT-04</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Sáp nhập, chia, tách nhóm trẻ, lớp mẫu giáo độc lập</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5</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QT-GDĐT-05</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Giải thể nhóm trẻ, lớp mẫu giáo độc lập (theo yêu cầu của tổ chức, cá nhân đề nghị thành lập)</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6</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QT-GDĐT-06</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hoạt động nhóm trẻ đối với những nơi mạng lưới cơ sở giáo dục mầm non chưa đáp ứng đủ nhu cầu đưa trẻ tới trường, lớp</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XX</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Dân số kế hoạch hóa gia đình</w:t>
            </w:r>
            <w:r w:rsidR="00453170">
              <w:rPr>
                <w:rFonts w:ascii="Times New Roman" w:eastAsia="Times New Roman" w:hAnsi="Times New Roman" w:cs="Times New Roman"/>
                <w:b/>
                <w:sz w:val="28"/>
                <w:szCs w:val="28"/>
              </w:rPr>
              <w:t xml:space="preserve"> (1)</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FA18A4">
              <w:rPr>
                <w:rFonts w:ascii="Times New Roman" w:hAnsi="Times New Roman" w:cs="Times New Roman"/>
                <w:sz w:val="24"/>
                <w:szCs w:val="28"/>
              </w:rPr>
              <w:t>QT-DSKHHGĐ-01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Xét hưởng chính sách hỗ trợ cho đối tượng sinh con đúng chính sách dân số</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XXI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văn hóa thể thao</w:t>
            </w:r>
            <w:r w:rsidR="00453170">
              <w:rPr>
                <w:rFonts w:ascii="Times New Roman" w:eastAsia="Times New Roman" w:hAnsi="Times New Roman" w:cs="Times New Roman"/>
                <w:b/>
                <w:sz w:val="28"/>
                <w:szCs w:val="28"/>
              </w:rPr>
              <w:t xml:space="preserve"> (2)</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QT-VHTT-01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Công nhận gia đình văn hóa</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QT-VHTT-02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Công nhận câu lạc bộ thể thao cơ sở</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XXII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thư viện</w:t>
            </w:r>
            <w:r w:rsidR="00453170">
              <w:rPr>
                <w:rFonts w:ascii="Times New Roman" w:eastAsia="Times New Roman" w:hAnsi="Times New Roman" w:cs="Times New Roman"/>
                <w:b/>
                <w:sz w:val="28"/>
                <w:szCs w:val="28"/>
              </w:rPr>
              <w:t xml:space="preserve"> (1)</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QT-TV-01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Đăng ký hoạt động thư viện tư nhân có vốn sách ban đầu từ 500 bản đến dưới 1.000 bản</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XXIII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Lĩnh vực đấu thầu</w:t>
            </w:r>
            <w:r w:rsidR="00453170">
              <w:rPr>
                <w:rFonts w:ascii="Times New Roman" w:eastAsia="Times New Roman" w:hAnsi="Times New Roman" w:cs="Times New Roman"/>
                <w:b/>
                <w:sz w:val="28"/>
                <w:szCs w:val="28"/>
              </w:rPr>
              <w:t xml:space="preserve"> (2)</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QT-ĐT-01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Giải quyết kiến nghị trong quá trình lựa chọn nhà thầu</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QT-ĐT-02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Giải quyết kiến nghị về kết quả lựa chọn nhà thầu</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B</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pacing w:val="-6"/>
                <w:sz w:val="28"/>
                <w:szCs w:val="28"/>
              </w:rPr>
              <w:t>QUY TRÌNH GIẢI QUYẾT TTHC THEO CƠ CHẾ MỘT CỬA LIÊN THÔNG</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Liên thôn lĩnh vực hộ tịch</w:t>
            </w:r>
            <w:r w:rsidR="00453170">
              <w:rPr>
                <w:rFonts w:ascii="Times New Roman" w:eastAsia="Times New Roman" w:hAnsi="Times New Roman" w:cs="Times New Roman"/>
                <w:b/>
                <w:sz w:val="28"/>
                <w:szCs w:val="28"/>
              </w:rPr>
              <w:t xml:space="preserve"> (2)</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QT-HT-16</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Liên thông thủ tục hành chính về đăng ký khai sinh, đăng ký thường trú, cấp thẻ bảo hiểm y tế cho trẻ em dưới 6 tuổi</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QT-HT-17</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Liên thông các thủ tục hành chính về đăng ký khai sinh, cấp thẻ bảo hiểm y tế cho trẻ em dưới 6 tuổi</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II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Liên thông lĩnh vực đất đai</w:t>
            </w:r>
            <w:r w:rsidR="00453170">
              <w:rPr>
                <w:rFonts w:ascii="Times New Roman" w:eastAsia="Times New Roman" w:hAnsi="Times New Roman" w:cs="Times New Roman"/>
                <w:b/>
                <w:sz w:val="28"/>
                <w:szCs w:val="28"/>
              </w:rPr>
              <w:t xml:space="preserve"> (4)</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QT-ĐĐ-03</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Cấp giấy CNQSD đất, quyền sở hữu nhà ở và tài sản khác gắn liền với đất cho người đã đăng ký quyền sử dụng đất lần đầu</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QT-ĐĐ-04</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Cấp đổi giấy CNQSD đất, quyền sở hữu nhà ở và tài sản khác gắn liền với đất (đối với diện tích thay đổi)</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3</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QT-ĐĐ-05</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Cấp đổi giấy CNQSD đất, quyền sở hữu nhà ở và tài sản khác gắn liền với đất (đối với diện tích không thay đổi)</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4</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QT-ĐĐ-06</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Cấp lại giấy chứng nhận hoặc cấp lại trang bổ sung của giấy chứng nhận do bị mất</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III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Liên thông lĩnh vực Có công</w:t>
            </w:r>
            <w:r w:rsidR="00453170">
              <w:rPr>
                <w:rFonts w:ascii="Times New Roman" w:eastAsia="Times New Roman" w:hAnsi="Times New Roman" w:cs="Times New Roman"/>
                <w:b/>
                <w:sz w:val="28"/>
                <w:szCs w:val="28"/>
              </w:rPr>
              <w:t xml:space="preserve"> (2)</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QT-CC-03</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Đề nghị tặng hoặc truy tặng danh hiệu vinh dự Nhà nước “Bà mẹ Việt Nam anh hùng’</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QT-CC-04</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Đề nghị tặng hoặc truy tặng Huân chương độc lập</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C</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QUY TRÌNH HỆ THỐNG</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Quy trình bắt buộc</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QT-KSTL-01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Quy trình kiểm soát tài liệu</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QT-KSHS-02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Quy trình kiểm soát hồ sơ</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3</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QT-ĐGNB-03</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Quy trình đánh giá nội bộ</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4</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FA18A4">
              <w:rPr>
                <w:rFonts w:ascii="Times New Roman" w:hAnsi="Times New Roman" w:cs="Times New Roman"/>
                <w:sz w:val="26"/>
                <w:szCs w:val="28"/>
              </w:rPr>
              <w:t>QT-KSSKPH-04</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Quy trình kiểm soát sự không phù hợp</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lastRenderedPageBreak/>
              <w:t>5</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QT-HĐKP-05</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Quy trình hành động khắc phục</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6</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QT-HĐPN-06</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Quy trình hành động phòng ngừa</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7</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QT-QLRR-07</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Quy trình quản lý rủi ro</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b/>
                <w:color w:val="000000"/>
                <w:spacing w:val="-6"/>
                <w:sz w:val="28"/>
                <w:szCs w:val="28"/>
              </w:rPr>
            </w:pPr>
            <w:r w:rsidRPr="00B85FB2">
              <w:rPr>
                <w:rFonts w:ascii="Times New Roman" w:eastAsia="Times New Roman" w:hAnsi="Times New Roman" w:cs="Times New Roman"/>
                <w:b/>
                <w:color w:val="000000"/>
                <w:spacing w:val="-6"/>
                <w:sz w:val="28"/>
                <w:szCs w:val="28"/>
              </w:rPr>
              <w:t>II</w:t>
            </w:r>
          </w:p>
        </w:tc>
        <w:tc>
          <w:tcPr>
            <w:tcW w:w="9499" w:type="dxa"/>
            <w:gridSpan w:val="2"/>
            <w:vAlign w:val="center"/>
          </w:tcPr>
          <w:p w:rsidR="00B85FB2" w:rsidRPr="00B85FB2" w:rsidRDefault="00B85FB2" w:rsidP="00B85FB2">
            <w:pPr>
              <w:rPr>
                <w:rFonts w:ascii="Times New Roman" w:eastAsia="Times New Roman" w:hAnsi="Times New Roman" w:cs="Times New Roman"/>
                <w:b/>
                <w:spacing w:val="-6"/>
                <w:sz w:val="28"/>
                <w:szCs w:val="28"/>
              </w:rPr>
            </w:pPr>
            <w:r w:rsidRPr="00B85FB2">
              <w:rPr>
                <w:rFonts w:ascii="Times New Roman" w:eastAsia="Times New Roman" w:hAnsi="Times New Roman" w:cs="Times New Roman"/>
                <w:b/>
                <w:sz w:val="28"/>
                <w:szCs w:val="28"/>
              </w:rPr>
              <w:t>Quy trình nội bộ</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1</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QT-TNTKQ-01</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Quy trình tiếp nhận và trả kết quả</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2</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QT-XXLĐ-02</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Quy trình họp xem xét lãnh đạo</w:t>
            </w:r>
          </w:p>
        </w:tc>
      </w:tr>
      <w:tr w:rsidR="00B85FB2" w:rsidRPr="00B85FB2" w:rsidTr="00B85FB2">
        <w:trPr>
          <w:trHeight w:val="357"/>
        </w:trPr>
        <w:tc>
          <w:tcPr>
            <w:tcW w:w="957" w:type="dxa"/>
            <w:vAlign w:val="center"/>
          </w:tcPr>
          <w:p w:rsidR="00B85FB2" w:rsidRPr="00B85FB2" w:rsidRDefault="00B85FB2" w:rsidP="00B85FB2">
            <w:pPr>
              <w:jc w:val="center"/>
              <w:rPr>
                <w:rFonts w:ascii="Times New Roman" w:eastAsia="Times New Roman" w:hAnsi="Times New Roman" w:cs="Times New Roman"/>
                <w:color w:val="000000"/>
                <w:spacing w:val="-6"/>
                <w:sz w:val="28"/>
                <w:szCs w:val="28"/>
              </w:rPr>
            </w:pPr>
            <w:r w:rsidRPr="00B85FB2">
              <w:rPr>
                <w:rFonts w:ascii="Times New Roman" w:eastAsia="Times New Roman" w:hAnsi="Times New Roman" w:cs="Times New Roman"/>
                <w:color w:val="000000"/>
                <w:spacing w:val="-6"/>
                <w:sz w:val="28"/>
                <w:szCs w:val="28"/>
              </w:rPr>
              <w:t>3</w:t>
            </w:r>
          </w:p>
        </w:tc>
        <w:tc>
          <w:tcPr>
            <w:tcW w:w="2128" w:type="dxa"/>
            <w:vAlign w:val="center"/>
          </w:tcPr>
          <w:p w:rsidR="00B85FB2" w:rsidRPr="00B85FB2" w:rsidRDefault="00B85FB2" w:rsidP="00B85FB2">
            <w:pPr>
              <w:jc w:val="center"/>
              <w:rPr>
                <w:rFonts w:ascii="Times New Roman" w:hAnsi="Times New Roman" w:cs="Times New Roman"/>
                <w:sz w:val="28"/>
                <w:szCs w:val="28"/>
              </w:rPr>
            </w:pPr>
            <w:r w:rsidRPr="00B85FB2">
              <w:rPr>
                <w:rFonts w:ascii="Times New Roman" w:hAnsi="Times New Roman" w:cs="Times New Roman"/>
                <w:sz w:val="28"/>
                <w:szCs w:val="28"/>
              </w:rPr>
              <w:t>QT-QLVB-03</w:t>
            </w:r>
          </w:p>
        </w:tc>
        <w:tc>
          <w:tcPr>
            <w:tcW w:w="7371" w:type="dxa"/>
          </w:tcPr>
          <w:p w:rsidR="00B85FB2" w:rsidRPr="00B85FB2" w:rsidRDefault="00B85FB2" w:rsidP="00B85FB2">
            <w:pPr>
              <w:rPr>
                <w:rFonts w:ascii="Times New Roman" w:eastAsia="Times New Roman" w:hAnsi="Times New Roman" w:cs="Times New Roman"/>
                <w:spacing w:val="-6"/>
                <w:sz w:val="28"/>
                <w:szCs w:val="28"/>
              </w:rPr>
            </w:pPr>
            <w:r w:rsidRPr="00B85FB2">
              <w:rPr>
                <w:rFonts w:ascii="Times New Roman" w:eastAsia="Times New Roman" w:hAnsi="Times New Roman" w:cs="Times New Roman"/>
                <w:spacing w:val="-6"/>
                <w:sz w:val="28"/>
                <w:szCs w:val="28"/>
              </w:rPr>
              <w:t>Quy trình quản lý văn bản</w:t>
            </w:r>
          </w:p>
        </w:tc>
      </w:tr>
    </w:tbl>
    <w:p w:rsidR="00B85FB2" w:rsidRPr="008D1FA5" w:rsidRDefault="00B85FB2" w:rsidP="008D1FA5">
      <w:pPr>
        <w:pStyle w:val="NoSpacing"/>
        <w:jc w:val="center"/>
        <w:rPr>
          <w:b/>
        </w:rPr>
      </w:pPr>
    </w:p>
    <w:sectPr w:rsidR="00B85FB2" w:rsidRPr="008D1FA5" w:rsidSect="00C8352D">
      <w:pgSz w:w="12240" w:h="15840"/>
      <w:pgMar w:top="360" w:right="720" w:bottom="27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A5"/>
    <w:rsid w:val="00035190"/>
    <w:rsid w:val="000D720E"/>
    <w:rsid w:val="002E17DC"/>
    <w:rsid w:val="00312FFB"/>
    <w:rsid w:val="003B0FAB"/>
    <w:rsid w:val="00453170"/>
    <w:rsid w:val="005C5257"/>
    <w:rsid w:val="0064155F"/>
    <w:rsid w:val="006513DC"/>
    <w:rsid w:val="007A6DF3"/>
    <w:rsid w:val="0082061E"/>
    <w:rsid w:val="008D1FA5"/>
    <w:rsid w:val="00B10A5E"/>
    <w:rsid w:val="00B85FB2"/>
    <w:rsid w:val="00B90AE3"/>
    <w:rsid w:val="00C57876"/>
    <w:rsid w:val="00C8352D"/>
    <w:rsid w:val="00C85470"/>
    <w:rsid w:val="00CB6280"/>
    <w:rsid w:val="00DC0DFB"/>
    <w:rsid w:val="00E7626F"/>
    <w:rsid w:val="00F962E2"/>
    <w:rsid w:val="00FA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FA5"/>
    <w:pPr>
      <w:spacing w:after="0" w:line="240" w:lineRule="auto"/>
    </w:pPr>
  </w:style>
  <w:style w:type="table" w:styleId="TableGrid">
    <w:name w:val="Table Grid"/>
    <w:basedOn w:val="TableNormal"/>
    <w:uiPriority w:val="59"/>
    <w:rsid w:val="008D1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6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F3"/>
    <w:rPr>
      <w:rFonts w:ascii="Tahoma" w:hAnsi="Tahoma" w:cs="Tahoma"/>
      <w:sz w:val="16"/>
      <w:szCs w:val="16"/>
    </w:rPr>
  </w:style>
  <w:style w:type="paragraph" w:styleId="ListParagraph">
    <w:name w:val="List Paragraph"/>
    <w:basedOn w:val="Normal"/>
    <w:uiPriority w:val="34"/>
    <w:qFormat/>
    <w:rsid w:val="00C8352D"/>
    <w:pPr>
      <w:ind w:left="720"/>
      <w:contextualSpacing/>
    </w:pPr>
  </w:style>
  <w:style w:type="paragraph" w:styleId="NormalWeb">
    <w:name w:val="Normal (Web)"/>
    <w:basedOn w:val="Normal"/>
    <w:unhideWhenUsed/>
    <w:rsid w:val="00B85FB2"/>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rsid w:val="00B85FB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FA5"/>
    <w:pPr>
      <w:spacing w:after="0" w:line="240" w:lineRule="auto"/>
    </w:pPr>
  </w:style>
  <w:style w:type="table" w:styleId="TableGrid">
    <w:name w:val="Table Grid"/>
    <w:basedOn w:val="TableNormal"/>
    <w:uiPriority w:val="59"/>
    <w:rsid w:val="008D1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6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F3"/>
    <w:rPr>
      <w:rFonts w:ascii="Tahoma" w:hAnsi="Tahoma" w:cs="Tahoma"/>
      <w:sz w:val="16"/>
      <w:szCs w:val="16"/>
    </w:rPr>
  </w:style>
  <w:style w:type="paragraph" w:styleId="ListParagraph">
    <w:name w:val="List Paragraph"/>
    <w:basedOn w:val="Normal"/>
    <w:uiPriority w:val="34"/>
    <w:qFormat/>
    <w:rsid w:val="00C8352D"/>
    <w:pPr>
      <w:ind w:left="720"/>
      <w:contextualSpacing/>
    </w:pPr>
  </w:style>
  <w:style w:type="paragraph" w:styleId="NormalWeb">
    <w:name w:val="Normal (Web)"/>
    <w:basedOn w:val="Normal"/>
    <w:unhideWhenUsed/>
    <w:rsid w:val="00B85FB2"/>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rsid w:val="00B85FB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4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Sao Viet Hue</cp:lastModifiedBy>
  <cp:revision>5</cp:revision>
  <cp:lastPrinted>2018-11-09T06:54:00Z</cp:lastPrinted>
  <dcterms:created xsi:type="dcterms:W3CDTF">2022-10-16T03:11:00Z</dcterms:created>
  <dcterms:modified xsi:type="dcterms:W3CDTF">2022-10-16T03:41:00Z</dcterms:modified>
</cp:coreProperties>
</file>