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B" w:rsidRDefault="00905CBB" w:rsidP="00B03FA1">
      <w:pPr>
        <w:spacing w:after="0" w:line="288" w:lineRule="auto"/>
        <w:ind w:firstLine="720"/>
        <w:rPr>
          <w:rFonts w:ascii="Times New Roman" w:eastAsia="Calibri" w:hAnsi="Times New Roman" w:cs="Times New Roman"/>
          <w:b/>
          <w:spacing w:val="-2"/>
          <w:sz w:val="28"/>
          <w:szCs w:val="24"/>
        </w:rPr>
      </w:pPr>
      <w:bookmarkStart w:id="0" w:name="_GoBack"/>
      <w:bookmarkEnd w:id="0"/>
      <w:r>
        <w:rPr>
          <w:rFonts w:ascii="Times New Roman" w:eastAsia="Calibri" w:hAnsi="Times New Roman" w:cs="Times New Roman"/>
          <w:b/>
          <w:spacing w:val="-2"/>
          <w:sz w:val="28"/>
          <w:szCs w:val="24"/>
        </w:rPr>
        <w:t>Những nội dung cơ bản của Luật Thống Kê</w:t>
      </w:r>
    </w:p>
    <w:p w:rsidR="00FF3542" w:rsidRPr="00FF3542" w:rsidRDefault="00FF3542" w:rsidP="00B03FA1">
      <w:pPr>
        <w:spacing w:after="0" w:line="240"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rPr>
      </w:pPr>
      <w:r w:rsidRPr="00FF3542">
        <w:rPr>
          <w:rFonts w:ascii="Times New Roman" w:eastAsia="Calibri" w:hAnsi="Times New Roman" w:cs="Times New Roman"/>
          <w:sz w:val="28"/>
          <w:szCs w:val="28"/>
          <w:lang w:val="nb-NO"/>
        </w:rPr>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Nghị quyết số 28/NQ-CP của Chính phủ ngày 03/3/2021 ban hành Chiến lược quốc gia về bình đẳng giới giai đoạn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kỹ năng cơ bản về công nghệ thông tin và truyền thông, tỷ lệ người Việt Nam tham gia mạng xã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905CBB">
      <w:pPr>
        <w:spacing w:after="0" w:line="240"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lang/>
        </w:rPr>
        <w:t xml:space="preserve">Danh mục chỉ tiêu thống kê quốc gia quy định trong Luật Thống kê đã có nhiều đổi mới, cập nhật, đón đầu xu hướng nhưng vẫn chưa đủ đáp ứng </w:t>
      </w:r>
      <w:r w:rsidRPr="00FF3542">
        <w:rPr>
          <w:rFonts w:ascii="Times New Roman" w:eastAsia="Times New Roman" w:hAnsi="Times New Roman" w:cs="Times New Roman"/>
          <w:sz w:val="28"/>
          <w:szCs w:val="28"/>
          <w:lang/>
        </w:rPr>
        <w:lastRenderedPageBreak/>
        <w:t xml:space="preserve">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lang/>
        </w:rPr>
        <w:t xml:space="preserve"> </w:t>
      </w:r>
    </w:p>
    <w:p w:rsidR="00FF3542" w:rsidRPr="00FF3542" w:rsidRDefault="00FF3542" w:rsidP="00905CBB">
      <w:pPr>
        <w:spacing w:after="0" w:line="240"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rPr>
        <w:t xml:space="preserve">- </w:t>
      </w:r>
      <w:r w:rsidRPr="00FF3542">
        <w:rPr>
          <w:rFonts w:ascii="Times New Roman" w:eastAsia="Times New Roman" w:hAnsi="Times New Roman" w:cs="Times New Roman"/>
          <w:sz w:val="28"/>
          <w:szCs w:val="28"/>
          <w:lang/>
        </w:rPr>
        <w:t xml:space="preserve">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lang/>
        </w:rPr>
        <w:t>xây dựng chương trình điều tra thống kê quốc gia, sử dụng dữ liệu hành chính cho hoạt động thống kê nhà nước, chế độ báo cáo thống kê và chương trình khác có liên quan đến hoạt động thống kê. Đây là những cơ sở pháp lý bảo đảm cho việc thu thập, tổng hợp, biên soạn các chỉ tiêu thống kê quốc gia trên thực tiễn.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905CBB">
      <w:pPr>
        <w:spacing w:after="0" w:line="240" w:lineRule="auto"/>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pacing w:val="-1"/>
          <w:sz w:val="28"/>
          <w:szCs w:val="28"/>
          <w:lang w:val="nl-NL"/>
        </w:rPr>
      </w:pPr>
      <w:r w:rsidRPr="00FF3542">
        <w:rPr>
          <w:rFonts w:ascii="Times New Roman" w:eastAsia="Times New Roman" w:hAnsi="Times New Roman" w:cs="Times New Roman"/>
          <w:spacing w:val="-1"/>
          <w:sz w:val="28"/>
          <w:szCs w:val="28"/>
          <w:lang w:val="nl-NL"/>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Thứ tư, bảo đảm tính khả thi khi </w:t>
      </w:r>
      <w:r w:rsidRPr="00FF3542">
        <w:rPr>
          <w:rFonts w:ascii="Times New Roman" w:eastAsia="Times New Roman" w:hAnsi="Times New Roman" w:cs="Times New Roman"/>
          <w:sz w:val="28"/>
          <w:szCs w:val="28"/>
          <w:lang/>
        </w:rPr>
        <w:t>Luật Thống kê sửa đổi, bổ sung</w:t>
      </w:r>
      <w:r w:rsidRPr="00FF3542" w:rsidDel="00E51135">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được ban hành, áp dụng thuận lợi trong thực tiễn;</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b/>
          <w:i/>
          <w:sz w:val="28"/>
          <w:szCs w:val="28"/>
          <w:lang w:val="nl-NL"/>
        </w:rPr>
      </w:pPr>
      <w:r w:rsidRPr="00FF3542">
        <w:rPr>
          <w:rFonts w:ascii="Times New Roman" w:eastAsia="Times New Roman" w:hAnsi="Times New Roman" w:cs="Times New Roman"/>
          <w:b/>
          <w:i/>
          <w:sz w:val="28"/>
          <w:szCs w:val="28"/>
          <w:lang w:val="nl-NL"/>
        </w:rPr>
        <w:t>2.2. Mục tiêu</w:t>
      </w:r>
    </w:p>
    <w:p w:rsidR="00FF3542" w:rsidRPr="00FF3542" w:rsidRDefault="00FF3542" w:rsidP="00905CBB">
      <w:pPr>
        <w:suppressAutoHyphens/>
        <w:spacing w:after="0" w:line="240"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lastRenderedPageBreak/>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trên Cổng thông tin điện tử của Chính phủ và Bộ Kế hoạch và Đầu tư để lấy ý kiến nhân dân và gửi xin ý kiến bằng văn bản đến các Bộ, ngành, tổ chức có liên quan và UBND các tỉnh, thành phố trực thuộc Trung ương ngày 05/5/2021; tổng hợp tiếp thu, giải trình ý kiến góp ý của các cơ quan, tổ chức;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905CBB">
      <w:pPr>
        <w:spacing w:after="0" w:line="240"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w:t>
      </w:r>
      <w:r w:rsidRPr="00FF3542">
        <w:rPr>
          <w:rFonts w:ascii="Times New Roman" w:eastAsia="Times New Roman" w:hAnsi="Times New Roman" w:cs="Times New Roman"/>
          <w:sz w:val="28"/>
          <w:szCs w:val="28"/>
          <w:lang w:val="fi-FI"/>
        </w:rPr>
        <w:lastRenderedPageBreak/>
        <w:t>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905CBB">
      <w:pPr>
        <w:spacing w:after="0" w:line="240"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t xml:space="preserve">Điều 1. Sửa đổi, bổ sung một số điều và Phụ lục Danh mục chỉ tiêu thống kê quốc gia của Luật Thống kê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rPr>
      </w:pPr>
      <w:r w:rsidRPr="00FF3542">
        <w:rPr>
          <w:rFonts w:ascii="Times New Roman" w:eastAsia="Times New Roman" w:hAnsi="Times New Roman" w:cs="Times New Roman"/>
          <w:sz w:val="28"/>
          <w:szCs w:val="28"/>
          <w:lang/>
        </w:rPr>
        <w:t>1. Sửa đổi, bổ sung khoản 6 Điều 17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“6. Bộ trưởng Bộ Kế hoạch và Đầu tư chủ trì, phối hợp với bộ, ngành và địa phương thực hiện các nhiệm vụ sau đây:</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rPr>
      </w:pPr>
      <w:r w:rsidRPr="00FF3542">
        <w:rPr>
          <w:rFonts w:ascii="Times New Roman" w:eastAsia="Times New Roman" w:hAnsi="Times New Roman" w:cs="Times New Roman"/>
          <w:sz w:val="28"/>
          <w:szCs w:val="28"/>
          <w:lang/>
        </w:rPr>
        <w:t xml:space="preserve">2. </w:t>
      </w:r>
      <w:r w:rsidRPr="00FF3542">
        <w:rPr>
          <w:rFonts w:ascii="Times New Roman" w:eastAsia="Times New Roman" w:hAnsi="Times New Roman" w:cs="Times New Roman"/>
          <w:sz w:val="28"/>
          <w:szCs w:val="28"/>
          <w:lang w:val="nl-NL"/>
        </w:rPr>
        <w:t xml:space="preserve">Sửa đổi, </w:t>
      </w:r>
      <w:r w:rsidRPr="00FF3542">
        <w:rPr>
          <w:rFonts w:ascii="Times New Roman" w:eastAsia="Times New Roman" w:hAnsi="Times New Roman" w:cs="Times New Roman"/>
          <w:sz w:val="28"/>
          <w:szCs w:val="28"/>
          <w:lang/>
        </w:rPr>
        <w:t>bổ sung điểm d khoản 2 Điều 48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bCs/>
          <w:sz w:val="28"/>
          <w:szCs w:val="28"/>
          <w:lang/>
        </w:rPr>
      </w:pPr>
      <w:r w:rsidRPr="00FF3542">
        <w:rPr>
          <w:rFonts w:ascii="Times New Roman" w:eastAsia="Times New Roman" w:hAnsi="Times New Roman" w:cs="Times New Roman"/>
          <w:bCs/>
          <w:sz w:val="28"/>
          <w:szCs w:val="28"/>
          <w:lang/>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b/>
          <w:i/>
          <w:sz w:val="28"/>
          <w:szCs w:val="28"/>
          <w:lang/>
        </w:rPr>
      </w:pPr>
      <w:r w:rsidRPr="00FF3542">
        <w:rPr>
          <w:rFonts w:ascii="Times New Roman" w:eastAsia="Times New Roman" w:hAnsi="Times New Roman" w:cs="Times New Roman"/>
          <w:bCs/>
          <w:i/>
          <w:sz w:val="28"/>
          <w:szCs w:val="28"/>
          <w:lang/>
        </w:rPr>
        <w:t>Điều 2. Điều khoản thi hành</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rPr>
      </w:pPr>
      <w:r w:rsidRPr="00FF3542">
        <w:rPr>
          <w:rFonts w:ascii="Times New Roman" w:eastAsia="Times New Roman" w:hAnsi="Times New Roman" w:cs="Times New Roman"/>
          <w:sz w:val="28"/>
          <w:szCs w:val="28"/>
          <w:lang/>
        </w:rPr>
        <w:t>1. Luật này có hiệu lực thi hành từ ngày 01 tháng 01 năm 2022.</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rPr>
      </w:pPr>
      <w:bookmarkStart w:id="1" w:name="_Hlk87287474"/>
      <w:r w:rsidRPr="00FF3542">
        <w:rPr>
          <w:rFonts w:ascii="Times New Roman" w:eastAsia="Times New Roman" w:hAnsi="Times New Roman" w:cs="Times New Roman"/>
          <w:sz w:val="28"/>
          <w:szCs w:val="28"/>
          <w:lang/>
        </w:rPr>
        <w:t xml:space="preserve">2. Chương trình điều tra thống kê quốc gia, chế độ báo cáo thống kê cấp quốc gia phục vụ biên soạn các chỉ tiêu thống kê quy định tại Phụ lục Danh mục </w:t>
      </w:r>
      <w:r w:rsidRPr="00FF3542">
        <w:rPr>
          <w:rFonts w:ascii="Times New Roman" w:eastAsia="Times New Roman" w:hAnsi="Times New Roman" w:cs="Times New Roman"/>
          <w:sz w:val="28"/>
          <w:szCs w:val="28"/>
          <w:lang/>
        </w:rPr>
        <w:lastRenderedPageBreak/>
        <w:t>chỉ tiêu thống kê quốc gia ban hành kèm theo Luật Thống kê số 89/2015/QH13 được tiếp tục thực hiện đến hết ngày 31 tháng 12 năm 2022.</w:t>
      </w:r>
    </w:p>
    <w:bookmarkEnd w:id="1"/>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Phụ lục kèm theo: Danh mục chỉ tiêu thống kê quốc gia</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905CBB">
      <w:pPr>
        <w:spacing w:after="0" w:line="240"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nl-NL"/>
        </w:rPr>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rPr>
        <w:t xml:space="preserve"> </w:t>
      </w:r>
      <w:r w:rsidRPr="00FF3542">
        <w:rPr>
          <w:rFonts w:ascii="Times New Roman" w:eastAsia="Times New Roman" w:hAnsi="Times New Roman" w:cs="Times New Roman"/>
          <w:sz w:val="28"/>
          <w:szCs w:val="28"/>
          <w:lang w:val="fi-FI"/>
        </w:rPr>
        <w:t xml:space="preserve">sửa đổi, bổ sung </w:t>
      </w:r>
      <w:r w:rsidRPr="00FF3542">
        <w:rPr>
          <w:rFonts w:ascii="Times New Roman" w:eastAsia="Times New Roman" w:hAnsi="Times New Roman" w:cs="Times New Roman"/>
          <w:sz w:val="28"/>
          <w:szCs w:val="28"/>
          <w:lang/>
        </w:rPr>
        <w:t xml:space="preserve">khoản 6 Điều 17, điểm d khoản 2 Điều 48 </w:t>
      </w:r>
      <w:r w:rsidRPr="00FF3542">
        <w:rPr>
          <w:rFonts w:ascii="Times New Roman" w:eastAsia="Times New Roman" w:hAnsi="Times New Roman" w:cs="Times New Roman"/>
          <w:sz w:val="28"/>
          <w:szCs w:val="28"/>
          <w:lang w:val="fi-FI"/>
        </w:rPr>
        <w:t>và thay thế Phụ lục Danh mục chỉ tiêu thống kê quốc gia</w:t>
      </w:r>
      <w:r w:rsidRPr="00FF3542">
        <w:rPr>
          <w:rFonts w:ascii="Times New Roman" w:eastAsia="Times New Roman" w:hAnsi="Times New Roman" w:cs="Times New Roman"/>
          <w:bCs/>
          <w:sz w:val="28"/>
          <w:szCs w:val="28"/>
          <w:lang/>
        </w:rPr>
        <w:t xml:space="preserve"> ban hành kèm theo Luật Thống kê số 89/2015/QH13.</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905CBB">
      <w:pPr>
        <w:spacing w:after="0" w:line="240"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lang/>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Thống kê Liên hợp quốc đưa ra ba vòng đánh giá lại số liệu GDP nhằm xử lý những bất cập nảy sinh trong quá trình biên soạn số liệu ước tính, số liệu sơ bộ và số liệu chính thức theo quý và năm. Ba vòng đánh giá lại được thực hiện một phần hay toàn bộ </w:t>
      </w:r>
      <w:r w:rsidRPr="00FF3542">
        <w:rPr>
          <w:rFonts w:ascii="Times New Roman" w:eastAsia="Times New Roman" w:hAnsi="Times New Roman" w:cs="Times New Roman"/>
          <w:sz w:val="28"/>
          <w:szCs w:val="28"/>
          <w:lang w:val="nl-NL"/>
        </w:rPr>
        <w:lastRenderedPageBreak/>
        <w:t>phụ thuộc vào khả năng thực hiện của cơ quan thống kê và thực tiễn tổ chức, quản lý hoạt động kinh tế - xã hội của mỗi quốc gia.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905CBB">
      <w:pPr>
        <w:tabs>
          <w:tab w:val="left" w:pos="993"/>
        </w:tabs>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905CBB">
      <w:pPr>
        <w:shd w:val="clear" w:color="auto" w:fill="FFFFFF"/>
        <w:spacing w:after="0" w:line="240" w:lineRule="auto"/>
        <w:ind w:firstLine="720"/>
        <w:jc w:val="both"/>
        <w:rPr>
          <w:rFonts w:ascii="Times New Roman" w:eastAsia="Calibri" w:hAnsi="Times New Roman" w:cs="Times New Roman"/>
          <w:bCs/>
          <w:i/>
          <w:sz w:val="28"/>
          <w:szCs w:val="28"/>
          <w:lang w:val="nl-NL"/>
        </w:rPr>
      </w:pPr>
      <w:r w:rsidRPr="00FF3542">
        <w:rPr>
          <w:rFonts w:ascii="Times New Roman" w:eastAsia="Calibri" w:hAnsi="Times New Roman" w:cs="Times New Roman"/>
          <w:bCs/>
          <w:i/>
          <w:sz w:val="28"/>
          <w:szCs w:val="28"/>
          <w:lang/>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905CBB">
      <w:pPr>
        <w:spacing w:after="0" w:line="240"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tỉnh, cấp huyện, cấp xã và các hệ thống chỉ tiêu thống kê đa ngành, đa lĩnh vực và liên kết vùng; (3) chỉ tiêu thống kê được lựa chọn quy định tại danh mục phải 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905CBB">
      <w:pPr>
        <w:spacing w:after="0" w:line="240"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lastRenderedPageBreak/>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905CBB">
            <w:pPr>
              <w:spacing w:after="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905CBB">
            <w:pPr>
              <w:spacing w:after="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Bỏ: 14 chỉ tiêu do không còn phù hợp với thực tế, không bảo đảm tính khả thi hoặc đã có trong nội dung của chỉ tiêu thống kê khác.</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905CBB">
      <w:pPr>
        <w:keepNext/>
        <w:spacing w:after="0" w:line="240"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lastRenderedPageBreak/>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905CBB">
      <w:pPr>
        <w:tabs>
          <w:tab w:val="left" w:pos="851"/>
        </w:tabs>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905CBB">
      <w:pPr>
        <w:spacing w:after="0" w:line="240"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w:t>
      </w:r>
      <w:r w:rsidRPr="00FF3542">
        <w:rPr>
          <w:rFonts w:ascii="Times New Roman" w:eastAsia="Times New Roman" w:hAnsi="Times New Roman" w:cs="Times New Roman"/>
          <w:sz w:val="28"/>
          <w:szCs w:val="28"/>
        </w:rPr>
        <w:lastRenderedPageBreak/>
        <w:t xml:space="preserve">triển khai và thực tiễn vẫn bảo đảm thực hiện trong thời gian tới. Giảm chi phí cho các tổ chức, doanh nghiệp, người dùng tin.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thống kê cũng như việc tổ chức các cuộc điều tra thống kê, thu thập thông tin, số liệu phục vụ cho nhu cầu sản xuất, kinh doanh hoặc các nhu cầu hợp pháp khác.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905CBB">
      <w:pPr>
        <w:tabs>
          <w:tab w:val="num" w:pos="360"/>
        </w:tabs>
        <w:spacing w:after="0" w:line="240"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khi  cần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905CBB">
      <w:pPr>
        <w:shd w:val="clear" w:color="auto" w:fill="FFFFFF"/>
        <w:spacing w:after="0" w:line="240"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905CBB">
      <w:pPr>
        <w:spacing w:after="0" w:line="240"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Tuy nhiên, nhờ việc ứng dụng công nghệ thông tin, kinh phí để thực hiện thu thập, biên soạn các chỉ tiêu thống kê quốc gia nhìn chung đã giảm rất nhiều so với trước. Một phần các chỉ tiêu thống kê này đã được thu thập qua dữ liệu hành chính, qua hệ thống thông tin điều hành của Chính phủ hay các cuộc điều tra thống kê đã áp dụng triệt để công nghệ thông tin.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905CBB">
      <w:pPr>
        <w:spacing w:after="0" w:line="240"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xml:space="preserve">- Việc đánh giá chi phí cho một chỉ tiêu thống kê quốc gia rất khó để định lượng do: </w:t>
      </w:r>
    </w:p>
    <w:p w:rsidR="00FF3542" w:rsidRPr="00FF3542" w:rsidRDefault="00FF3542" w:rsidP="00905CBB">
      <w:pPr>
        <w:spacing w:after="0" w:line="240"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thu thập tổng hợp từ một hay nhiều nguồn số liệu (điều tra thống kê, báo cáo thống kê hay dữ liệu hành chính); </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thể do nhiều cơ quan thu thập, tổng hợp;</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905CBB">
      <w:pPr>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bổ sung các chỉ tiêu thống kê quốc gia về giới sẽ khắc phục những hạn chế của tình trạng thiếu số liệu để theo dõi, giám sát Chiến lược quốc gia về bình đẳng giới giai đoạn 2021-2030.</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Một số chỉ tiêu thống kê hiện tại chưa được phân tổ theo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905CBB">
      <w:pPr>
        <w:tabs>
          <w:tab w:val="right" w:leader="dot" w:pos="7920"/>
        </w:tabs>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905CBB">
      <w:pPr>
        <w:spacing w:after="0" w:line="240"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905CBB">
      <w:pPr>
        <w:spacing w:after="0" w:line="240"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0D4DD6" w:rsidRPr="00FF3542" w:rsidRDefault="00B03FA1">
      <w:pPr>
        <w:rPr>
          <w:lang w:val="nl-NL"/>
        </w:rPr>
      </w:pPr>
      <w:r>
        <w:rPr>
          <w:rFonts w:ascii="Times New Roman" w:eastAsia="Times New Roman" w:hAnsi="Times New Roman" w:cs="Times New Roman"/>
          <w:b/>
          <w:sz w:val="28"/>
          <w:szCs w:val="28"/>
          <w:lang w:val="it-IT"/>
        </w:rPr>
        <w:t xml:space="preserve">                                                                     Trọng Quốc- Phòng Tư pháp </w:t>
      </w:r>
    </w:p>
    <w:sectPr w:rsidR="000D4DD6" w:rsidRPr="00FF3542" w:rsidSect="00905CBB">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32" w:rsidRDefault="00F26132">
      <w:pPr>
        <w:spacing w:after="0" w:line="240" w:lineRule="auto"/>
      </w:pPr>
      <w:r>
        <w:separator/>
      </w:r>
    </w:p>
  </w:endnote>
  <w:endnote w:type="continuationSeparator" w:id="0">
    <w:p w:rsidR="00F26132" w:rsidRDefault="00F2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32" w:rsidRDefault="00F26132">
      <w:pPr>
        <w:spacing w:after="0" w:line="240" w:lineRule="auto"/>
      </w:pPr>
      <w:r>
        <w:separator/>
      </w:r>
    </w:p>
  </w:footnote>
  <w:footnote w:type="continuationSeparator" w:id="0">
    <w:p w:rsidR="00F26132" w:rsidRDefault="00F26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7229"/>
      <w:docPartObj>
        <w:docPartGallery w:val="Page Numbers (Top of Page)"/>
        <w:docPartUnique/>
      </w:docPartObj>
    </w:sdtPr>
    <w:sdtEndPr>
      <w:rPr>
        <w:rFonts w:ascii="Times New Roman" w:hAnsi="Times New Roman" w:cs="Times New Roman"/>
        <w:noProof/>
        <w:sz w:val="24"/>
        <w:szCs w:val="24"/>
      </w:rPr>
    </w:sdtEndPr>
    <w:sdtContent>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sidR="0088594B">
          <w:rPr>
            <w:rFonts w:ascii="Times New Roman" w:hAnsi="Times New Roman" w:cs="Times New Roman"/>
            <w:noProof/>
            <w:sz w:val="24"/>
            <w:szCs w:val="24"/>
          </w:rPr>
          <w:t>15</w:t>
        </w:r>
        <w:r w:rsidRPr="00A95362">
          <w:rPr>
            <w:rFonts w:ascii="Times New Roman" w:hAnsi="Times New Roman" w:cs="Times New Roman"/>
            <w:noProof/>
            <w:sz w:val="24"/>
            <w:szCs w:val="24"/>
          </w:rPr>
          <w:fldChar w:fldCharType="end"/>
        </w:r>
      </w:p>
    </w:sdtContent>
  </w:sdt>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43040"/>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sidR="0088594B">
          <w:rPr>
            <w:noProof/>
          </w:rPr>
          <w:t>1</w:t>
        </w:r>
        <w:r>
          <w:rPr>
            <w:noProof/>
          </w:rPr>
          <w:fldChar w:fldCharType="end"/>
        </w:r>
      </w:p>
    </w:sdtContent>
  </w:sdt>
  <w:p w:rsidR="00C841AD" w:rsidRDefault="00F26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42"/>
    <w:rsid w:val="000D4DD6"/>
    <w:rsid w:val="000E07D3"/>
    <w:rsid w:val="00202139"/>
    <w:rsid w:val="005101FA"/>
    <w:rsid w:val="005E29DC"/>
    <w:rsid w:val="0088594B"/>
    <w:rsid w:val="00905CBB"/>
    <w:rsid w:val="00A95362"/>
    <w:rsid w:val="00B03FA1"/>
    <w:rsid w:val="00F26132"/>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7DEC7-96FD-4BD2-BDB5-835CE8E364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F604F-8190-41B2-B417-8504A1253DB7}">
  <ds:schemaRefs>
    <ds:schemaRef ds:uri="http://schemas.microsoft.com/sharepoint/v3/contenttype/forms"/>
  </ds:schemaRefs>
</ds:datastoreItem>
</file>

<file path=customXml/itemProps3.xml><?xml version="1.0" encoding="utf-8"?>
<ds:datastoreItem xmlns:ds="http://schemas.openxmlformats.org/officeDocument/2006/customXml" ds:itemID="{837E4922-EA13-4D48-B847-F6BFAD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Sao Viet Hue</cp:lastModifiedBy>
  <cp:revision>2</cp:revision>
  <dcterms:created xsi:type="dcterms:W3CDTF">2022-04-26T03:10:00Z</dcterms:created>
  <dcterms:modified xsi:type="dcterms:W3CDTF">2022-04-26T03:10:00Z</dcterms:modified>
</cp:coreProperties>
</file>