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1362" w:rsidRPr="00631362" w:rsidTr="00631362">
        <w:trPr>
          <w:tblCellSpacing w:w="0" w:type="dxa"/>
        </w:trPr>
        <w:tc>
          <w:tcPr>
            <w:tcW w:w="3348" w:type="dxa"/>
            <w:tcMar>
              <w:top w:w="0" w:type="dxa"/>
              <w:left w:w="108" w:type="dxa"/>
              <w:bottom w:w="0" w:type="dxa"/>
              <w:right w:w="108" w:type="dxa"/>
            </w:tcMar>
            <w:hideMark/>
          </w:tcPr>
          <w:p w:rsidR="00631362" w:rsidRPr="00631362" w:rsidRDefault="00631362" w:rsidP="00631362">
            <w:pPr>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631362">
              <w:rPr>
                <w:rFonts w:ascii="Times New Roman" w:eastAsia="Times New Roman" w:hAnsi="Times New Roman" w:cs="Times New Roman"/>
                <w:b/>
                <w:bCs/>
                <w:color w:val="000000"/>
                <w:sz w:val="26"/>
                <w:szCs w:val="26"/>
                <w:lang w:val="vi-VN"/>
              </w:rPr>
              <w:t>BỘ TƯ PHÁP</w:t>
            </w:r>
            <w:r w:rsidRPr="00631362">
              <w:rPr>
                <w:rFonts w:ascii="Times New Roman" w:eastAsia="Times New Roman" w:hAnsi="Times New Roman" w:cs="Times New Roman"/>
                <w:b/>
                <w:bCs/>
                <w:color w:val="000000"/>
                <w:sz w:val="28"/>
                <w:szCs w:val="28"/>
                <w:lang w:val="vi-VN"/>
              </w:rPr>
              <w:br/>
              <w:t>-------</w:t>
            </w:r>
          </w:p>
        </w:tc>
        <w:tc>
          <w:tcPr>
            <w:tcW w:w="5508" w:type="dxa"/>
            <w:tcMar>
              <w:top w:w="0" w:type="dxa"/>
              <w:left w:w="108" w:type="dxa"/>
              <w:bottom w:w="0" w:type="dxa"/>
              <w:right w:w="108" w:type="dxa"/>
            </w:tcMar>
            <w:hideMark/>
          </w:tcPr>
          <w:p w:rsidR="00631362" w:rsidRPr="00631362" w:rsidRDefault="00631362" w:rsidP="0063136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4"/>
                <w:szCs w:val="24"/>
                <w:lang w:val="vi-VN"/>
              </w:rPr>
              <w:t>CỘNG HÒA XÃ HỘI CHỦ NGHĨA VIỆT NAM</w:t>
            </w:r>
            <w:r w:rsidRPr="00631362">
              <w:rPr>
                <w:rFonts w:ascii="Times New Roman" w:eastAsia="Times New Roman" w:hAnsi="Times New Roman" w:cs="Times New Roman"/>
                <w:b/>
                <w:bCs/>
                <w:color w:val="000000"/>
                <w:sz w:val="28"/>
                <w:szCs w:val="28"/>
                <w:lang w:val="vi-VN"/>
              </w:rPr>
              <w:br/>
              <w:t>Độc lập - Tự do - Hạnh phúc</w:t>
            </w:r>
            <w:r w:rsidRPr="00631362">
              <w:rPr>
                <w:rFonts w:ascii="Times New Roman" w:eastAsia="Times New Roman" w:hAnsi="Times New Roman" w:cs="Times New Roman"/>
                <w:b/>
                <w:bCs/>
                <w:color w:val="000000"/>
                <w:sz w:val="28"/>
                <w:szCs w:val="28"/>
                <w:lang w:val="vi-VN"/>
              </w:rPr>
              <w:br/>
              <w:t>---------------</w:t>
            </w:r>
          </w:p>
        </w:tc>
      </w:tr>
      <w:tr w:rsidR="00631362" w:rsidRPr="00631362" w:rsidTr="00631362">
        <w:trPr>
          <w:tblCellSpacing w:w="0" w:type="dxa"/>
        </w:trPr>
        <w:tc>
          <w:tcPr>
            <w:tcW w:w="3348" w:type="dxa"/>
            <w:tcMar>
              <w:top w:w="0" w:type="dxa"/>
              <w:left w:w="108" w:type="dxa"/>
              <w:bottom w:w="0" w:type="dxa"/>
              <w:right w:w="108" w:type="dxa"/>
            </w:tcMar>
            <w:hideMark/>
          </w:tcPr>
          <w:p w:rsidR="00631362" w:rsidRPr="00631362" w:rsidRDefault="00631362" w:rsidP="0063136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Số: 01/2023/TT-BTP</w:t>
            </w:r>
          </w:p>
        </w:tc>
        <w:tc>
          <w:tcPr>
            <w:tcW w:w="5508" w:type="dxa"/>
            <w:tcMar>
              <w:top w:w="0" w:type="dxa"/>
              <w:left w:w="108" w:type="dxa"/>
              <w:bottom w:w="0" w:type="dxa"/>
              <w:right w:w="108" w:type="dxa"/>
            </w:tcMar>
            <w:hideMark/>
          </w:tcPr>
          <w:p w:rsidR="00631362" w:rsidRPr="00631362" w:rsidRDefault="00631362" w:rsidP="0063136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Hà Nội, ngày 16 tháng 01 năm 2023</w:t>
            </w:r>
          </w:p>
        </w:tc>
      </w:tr>
    </w:tbl>
    <w:p w:rsidR="00631362" w:rsidRDefault="00631362" w:rsidP="00631362">
      <w:pPr>
        <w:spacing w:after="0" w:line="234" w:lineRule="atLeast"/>
        <w:jc w:val="center"/>
        <w:rPr>
          <w:rFonts w:ascii="Times New Roman" w:eastAsia="Times New Roman" w:hAnsi="Times New Roman" w:cs="Times New Roman"/>
          <w:b/>
          <w:bCs/>
          <w:color w:val="000000"/>
          <w:sz w:val="28"/>
          <w:szCs w:val="28"/>
        </w:rPr>
      </w:pPr>
      <w:bookmarkStart w:id="1" w:name="loai_1"/>
    </w:p>
    <w:p w:rsidR="00631362" w:rsidRPr="00631362" w:rsidRDefault="00631362" w:rsidP="00631362">
      <w:pPr>
        <w:spacing w:after="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THÔNG TƯ</w:t>
      </w:r>
      <w:bookmarkEnd w:id="1"/>
    </w:p>
    <w:p w:rsidR="00631362" w:rsidRDefault="00631362" w:rsidP="00631362">
      <w:pPr>
        <w:spacing w:after="0" w:line="234" w:lineRule="atLeast"/>
        <w:jc w:val="center"/>
        <w:rPr>
          <w:rFonts w:ascii="Times New Roman" w:eastAsia="Times New Roman" w:hAnsi="Times New Roman" w:cs="Times New Roman"/>
          <w:color w:val="000000"/>
          <w:sz w:val="28"/>
          <w:szCs w:val="28"/>
        </w:rPr>
      </w:pPr>
      <w:bookmarkStart w:id="2" w:name="loai_1_name"/>
      <w:r w:rsidRPr="00631362">
        <w:rPr>
          <w:rFonts w:ascii="Times New Roman" w:eastAsia="Times New Roman" w:hAnsi="Times New Roman" w:cs="Times New Roman"/>
          <w:color w:val="000000"/>
          <w:sz w:val="28"/>
          <w:szCs w:val="28"/>
          <w:lang w:val="vi-VN"/>
        </w:rPr>
        <w:t xml:space="preserve">QUY ĐỊNH CHẾ ĐỘ BÁO CÁO CÔNG TÁC </w:t>
      </w:r>
    </w:p>
    <w:p w:rsidR="00631362" w:rsidRPr="00631362" w:rsidRDefault="00631362" w:rsidP="00631362">
      <w:pPr>
        <w:spacing w:after="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THI HÀNH PHÁP LUẬT VỀ XỬ LÝ VI PHẠM HÀNH CHÍNH</w:t>
      </w:r>
      <w:bookmarkEnd w:id="2"/>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Căn cứ Luật Xử lý vi phạm hành chính ngày 20 tháng 6 năm 2012; Luật sửa đ</w:t>
      </w:r>
      <w:r w:rsidRPr="00631362">
        <w:rPr>
          <w:rFonts w:ascii="Times New Roman" w:eastAsia="Times New Roman" w:hAnsi="Times New Roman" w:cs="Times New Roman"/>
          <w:i/>
          <w:iCs/>
          <w:color w:val="000000"/>
          <w:sz w:val="28"/>
          <w:szCs w:val="28"/>
        </w:rPr>
        <w:t>ổ</w:t>
      </w:r>
      <w:r w:rsidRPr="00631362">
        <w:rPr>
          <w:rFonts w:ascii="Times New Roman" w:eastAsia="Times New Roman" w:hAnsi="Times New Roman" w:cs="Times New Roman"/>
          <w:i/>
          <w:iCs/>
          <w:color w:val="000000"/>
          <w:sz w:val="28"/>
          <w:szCs w:val="28"/>
          <w:lang w:val="vi-VN"/>
        </w:rPr>
        <w:t>i, bổ sung một số điều của Luật Xử lý vi phạm hành chính ngày 13 tháng 11 năm 2020;</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Căn cứ Nghị định số 118/202</w:t>
      </w:r>
      <w:r w:rsidRPr="00631362">
        <w:rPr>
          <w:rFonts w:ascii="Times New Roman" w:eastAsia="Times New Roman" w:hAnsi="Times New Roman" w:cs="Times New Roman"/>
          <w:i/>
          <w:iCs/>
          <w:color w:val="000000"/>
          <w:sz w:val="28"/>
          <w:szCs w:val="28"/>
        </w:rPr>
        <w:t>1</w:t>
      </w:r>
      <w:r w:rsidRPr="00631362">
        <w:rPr>
          <w:rFonts w:ascii="Times New Roman" w:eastAsia="Times New Roman" w:hAnsi="Times New Roman" w:cs="Times New Roman"/>
          <w:i/>
          <w:iCs/>
          <w:color w:val="000000"/>
          <w:sz w:val="28"/>
          <w:szCs w:val="28"/>
          <w:lang w:val="vi-VN"/>
        </w:rPr>
        <w:t>/NĐ-CP ngày 23 tháng 12 năm 2021 của Chính phủ quy định chi tiết một số điều và biện pháp thi hành Luật Xử lý vi phạm hành chính;</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Căn cứ Nghị định số </w:t>
      </w:r>
      <w:hyperlink r:id="rId7" w:tgtFrame="_blank" w:tooltip="Nghị định 09/2019/NĐ-CP" w:history="1">
        <w:r w:rsidRPr="00631362">
          <w:rPr>
            <w:rFonts w:ascii="Times New Roman" w:eastAsia="Times New Roman" w:hAnsi="Times New Roman" w:cs="Times New Roman"/>
            <w:i/>
            <w:iCs/>
            <w:color w:val="0E70C3"/>
            <w:sz w:val="28"/>
            <w:szCs w:val="28"/>
            <w:lang w:val="vi-VN"/>
          </w:rPr>
          <w:t>09/2019/NĐ-CP</w:t>
        </w:r>
      </w:hyperlink>
      <w:r w:rsidRPr="00631362">
        <w:rPr>
          <w:rFonts w:ascii="Times New Roman" w:eastAsia="Times New Roman" w:hAnsi="Times New Roman" w:cs="Times New Roman"/>
          <w:i/>
          <w:iCs/>
          <w:color w:val="000000"/>
          <w:sz w:val="28"/>
          <w:szCs w:val="28"/>
          <w:lang w:val="vi-VN"/>
        </w:rPr>
        <w:t> ngày 24 tháng 01 năm 2019 của Chính phủ quy định về chế độ báo cáo của cơ quan hành chính Nhà nước;</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Căn cứ Nghị định số </w:t>
      </w:r>
      <w:hyperlink r:id="rId8" w:tgtFrame="_blank" w:tooltip="Nghị định 98/2022/NĐ-CP" w:history="1">
        <w:r w:rsidRPr="00631362">
          <w:rPr>
            <w:rFonts w:ascii="Times New Roman" w:eastAsia="Times New Roman" w:hAnsi="Times New Roman" w:cs="Times New Roman"/>
            <w:i/>
            <w:iCs/>
            <w:color w:val="0E70C3"/>
            <w:sz w:val="28"/>
            <w:szCs w:val="28"/>
            <w:lang w:val="vi-VN"/>
          </w:rPr>
          <w:t>98/2022/NĐ-CP</w:t>
        </w:r>
      </w:hyperlink>
      <w:r w:rsidRPr="00631362">
        <w:rPr>
          <w:rFonts w:ascii="Times New Roman" w:eastAsia="Times New Roman" w:hAnsi="Times New Roman" w:cs="Times New Roman"/>
          <w:i/>
          <w:iCs/>
          <w:color w:val="000000"/>
          <w:sz w:val="28"/>
          <w:szCs w:val="28"/>
          <w:lang w:val="vi-VN"/>
        </w:rPr>
        <w:t> ngày 29 tháng 11 năm 2022 của Chính phủ quy định chức năng, nhiệm vụ, quyền hạn và cơ cấu tổ chức của Bộ Tư pháp;</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Theo đề nghị của Cục trưởng Cục Quản lý xử lý vi phạm hành chính và theo dõi thi hành pháp luật;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Bộ trưởng Bộ Tư pháp ban hành Thông tư quy định chế độ báo cáo công tác thi hành pháp luật về xử lý vi phạm hành chính.</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3" w:name="dieu_1"/>
      <w:r w:rsidRPr="00631362">
        <w:rPr>
          <w:rFonts w:ascii="Times New Roman" w:eastAsia="Times New Roman" w:hAnsi="Times New Roman" w:cs="Times New Roman"/>
          <w:b/>
          <w:bCs/>
          <w:color w:val="000000"/>
          <w:sz w:val="28"/>
          <w:szCs w:val="28"/>
          <w:lang w:val="vi-VN"/>
        </w:rPr>
        <w:t>Điều 1. Phạm vi điều chỉnh và đối tượng áp dụng</w:t>
      </w:r>
      <w:bookmarkEnd w:id="3"/>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Phạm vi điều chỉnh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Thông tư này quy định chi tiết về chế độ báo cáo công tác thi hành pháp luật về xử lý vi phạm hành chính, bao gồm: trách nhiệm báo cáo; kỳ báo cáo; thời gian chốt số liệu và thời hạn gửi báo cáo; hình thức và phương thức gửi báo cáo; mẫu đề cương báo cáo và các biểu mẫu sử dụng để tổng hợp số liệu kèm theo báo cáo và việc chỉnh lý, bổ sung nội dung, số liệu trong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Đối tượng áp dụng</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xml:space="preserve">Chế độ báo cáo công tác thi hành pháp luật về xử lý vi phạm hành chính được áp dụng đối với các Bộ, cơ quan ngang Bộ; Bảo hiểm xã hội Việt Nam; Tòa án nhân dân tối cao; Kiểm toán Nhà nước; Ủy ban nhân dân các cấp; các cơ quan chuyên môn thuộc Ủy ban nhân dân tỉnh, thành phố trực thuộc Trung ương và các tổ chức thuộc cơ quan Trung ương được tổ chức theo ngành dọc, gồm: Tòa án nhân dân; Kiểm toán Nhà nước; Công an nhân dân; Bộ đội biên phòng; Cảnh sát biển; Hải quan; Kiểm ngư; Thuế; Quản lý thị trường; Cơ quan thi hành án dân sự; Kho bạc Nhà nước; Chi nhánh Ngân hàng Nhà nước; tổ chức Thống kê tập trung; cơ quan Bảo hiểm xã hội và </w:t>
      </w:r>
      <w:r w:rsidRPr="00631362">
        <w:rPr>
          <w:rFonts w:ascii="Times New Roman" w:eastAsia="Times New Roman" w:hAnsi="Times New Roman" w:cs="Times New Roman"/>
          <w:color w:val="000000"/>
          <w:sz w:val="28"/>
          <w:szCs w:val="28"/>
          <w:lang w:val="vi-VN"/>
        </w:rPr>
        <w:lastRenderedPageBreak/>
        <w:t>các tổ chức khác thuộc cơ quan Trung ương được tổ chức theo ngành dọc theo quy định của pháp luật.</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4" w:name="dieu_2"/>
      <w:r w:rsidRPr="00631362">
        <w:rPr>
          <w:rFonts w:ascii="Times New Roman" w:eastAsia="Times New Roman" w:hAnsi="Times New Roman" w:cs="Times New Roman"/>
          <w:b/>
          <w:bCs/>
          <w:color w:val="000000"/>
          <w:sz w:val="28"/>
          <w:szCs w:val="28"/>
          <w:lang w:val="vi-VN"/>
        </w:rPr>
        <w:t>Điều 2. Trách nhiệm báo cáo</w:t>
      </w:r>
      <w:bookmarkEnd w:id="4"/>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Cơ quan lập báo cáo có trách nhiệm báo cáo đầy đủ, trung thực, chính xác các nội dung trong mẫu đề cương báo cáo và các biểu mẫu số liệu báo cáo quy định tại Điều 5 và bảo đảm thời gian chốt số liệu, thời hạn gửi báo cáo theo quy định tại khoản 2 và khoản 3 Điều 3 Thông tư này.</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Các tổ chức thuộc cơ quan Trung ương được tổ chức theo ngành dọc đóng trên địa bàn tỉnh, thành phố trực thuộc Trung ương có trách nhiệm tổng hợp đầy đủ, trung thực, chính xác các nội dung trong mẫu đề cương báo cáo và các biểu mẫu số liệu báo cáo quy định tại Điều 5 Thông tư này và gửi đến cơ quan cấp trên quản lý trực tiếp để t</w:t>
      </w:r>
      <w:r w:rsidRPr="00631362">
        <w:rPr>
          <w:rFonts w:ascii="Times New Roman" w:eastAsia="Times New Roman" w:hAnsi="Times New Roman" w:cs="Times New Roman"/>
          <w:color w:val="000000"/>
          <w:sz w:val="28"/>
          <w:szCs w:val="28"/>
        </w:rPr>
        <w:t>ổ</w:t>
      </w:r>
      <w:r w:rsidRPr="00631362">
        <w:rPr>
          <w:rFonts w:ascii="Times New Roman" w:eastAsia="Times New Roman" w:hAnsi="Times New Roman" w:cs="Times New Roman"/>
          <w:color w:val="000000"/>
          <w:sz w:val="28"/>
          <w:szCs w:val="28"/>
          <w:lang w:val="vi-VN"/>
        </w:rPr>
        <w:t>ng hợp, báo cáo Bộ Tư pháp, đồng thời gửi Ủy ban nhân dân cùng cấp nơi tổ chức đóng trụ sở biết.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3. Chủ tịch Ủy ban nhân dân các cấp không t</w:t>
      </w:r>
      <w:r w:rsidRPr="00631362">
        <w:rPr>
          <w:rFonts w:ascii="Times New Roman" w:eastAsia="Times New Roman" w:hAnsi="Times New Roman" w:cs="Times New Roman"/>
          <w:color w:val="000000"/>
          <w:sz w:val="28"/>
          <w:szCs w:val="28"/>
        </w:rPr>
        <w:t>ổ</w:t>
      </w:r>
      <w:r w:rsidRPr="00631362">
        <w:rPr>
          <w:rFonts w:ascii="Times New Roman" w:eastAsia="Times New Roman" w:hAnsi="Times New Roman" w:cs="Times New Roman"/>
          <w:color w:val="000000"/>
          <w:sz w:val="28"/>
          <w:szCs w:val="28"/>
          <w:lang w:val="vi-VN"/>
        </w:rPr>
        <w:t>ng hợp số liệu báo cáo của các tổ chức thuộc cơ quan Trung ương được tổ chức theo ngành dọc đóng trên địa bàn vào báo cáo gửi đến cơ quan nhận báo cáo.</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5" w:name="dieu_3"/>
      <w:r w:rsidRPr="00631362">
        <w:rPr>
          <w:rFonts w:ascii="Times New Roman" w:eastAsia="Times New Roman" w:hAnsi="Times New Roman" w:cs="Times New Roman"/>
          <w:b/>
          <w:bCs/>
          <w:color w:val="000000"/>
          <w:sz w:val="28"/>
          <w:szCs w:val="28"/>
          <w:lang w:val="vi-VN"/>
        </w:rPr>
        <w:t>Điều 3. Chế độ báo cáo, thời gian chốt số liệu báo cáo định kỳ, thời hạn gửi báo cáo định kỳ</w:t>
      </w:r>
      <w:bookmarkEnd w:id="5"/>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Báo cáo công tác thi hành pháp luật về xử lý vi phạm hành chính gồm:</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a) Báo cáo định kỳ hằng năm nhằm đáp ứng yêu cầu thông tin tổng hợp, toàn diện để phục vụ công tác quản lý nhà nước về xử lý vi phạm hành chính, được thực hiện theo một chu kỳ xác định và lặp lại nhiều lần; bao gồm các thành phần nội dung quy định tại Điều 5 Thông tư này;</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 Báo cáo chuyên đề nhằm đáp ứng yêu cầu thông tin có tính chuyên sâu thuộc lĩnh vực xử lý vi phạm hành chính để phục vụ công tác quản lý nhà nước, được thực hiện một hoặc nhiều lần trong khoảng thời gian nhất định.</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Báo cáo chuyên đề được thực hiện bằng văn bản quy phạm pháp luật hoặc văn bản hành chính của cơ quan, người có thẩm quyền, bao gồm các thành phần nội dung quy định tại </w:t>
      </w:r>
      <w:bookmarkStart w:id="6" w:name="dc_1"/>
      <w:r w:rsidRPr="00631362">
        <w:rPr>
          <w:rFonts w:ascii="Times New Roman" w:eastAsia="Times New Roman" w:hAnsi="Times New Roman" w:cs="Times New Roman"/>
          <w:color w:val="000000"/>
          <w:sz w:val="28"/>
          <w:szCs w:val="28"/>
          <w:lang w:val="vi-VN"/>
        </w:rPr>
        <w:t>khoản 2 Điều 10 Nghị định số 09/2019/NĐ-CP</w:t>
      </w:r>
      <w:bookmarkEnd w:id="6"/>
      <w:r w:rsidRPr="00631362">
        <w:rPr>
          <w:rFonts w:ascii="Times New Roman" w:eastAsia="Times New Roman" w:hAnsi="Times New Roman" w:cs="Times New Roman"/>
          <w:color w:val="000000"/>
          <w:sz w:val="28"/>
          <w:szCs w:val="28"/>
          <w:lang w:val="vi-VN"/>
        </w:rPr>
        <w:t> ngày 24 tháng 01 năm 2019 của Chính phủ quy định về chế độ báo cáo của các cơ quan hành chính nhà nước (sau đây viết tắt là Nghị định số 09/2019/NĐ-CP);</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 Báo cáo đột xuất nhằm đáp ứng yêu cầu thông tin về vấn đề phát sinh đột xuất trong lĩnh vực xử lý vi phạm hành chính, được thực hiện theo yêu cầu của cơ quan, người có thẩm quyền để phục vụ công tác quản lý nhà nước.</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Báo cáo đột xuất được thực hiện theo yêu cầu bằng văn bản hành chính của cơ quan, người có thẩm quyền, bao gồm các thành phần nội dung quy định tại </w:t>
      </w:r>
      <w:bookmarkStart w:id="7" w:name="dc_2"/>
      <w:r w:rsidRPr="00631362">
        <w:rPr>
          <w:rFonts w:ascii="Times New Roman" w:eastAsia="Times New Roman" w:hAnsi="Times New Roman" w:cs="Times New Roman"/>
          <w:color w:val="000000"/>
          <w:sz w:val="28"/>
          <w:szCs w:val="28"/>
          <w:lang w:val="vi-VN"/>
        </w:rPr>
        <w:t>khoản 2 Điều 9 Nghị định số 09/2019/NĐ-CP</w:t>
      </w:r>
      <w:bookmarkEnd w:id="7"/>
      <w:r w:rsidRPr="00631362">
        <w:rPr>
          <w:rFonts w:ascii="Times New Roman" w:eastAsia="Times New Roman" w:hAnsi="Times New Roman" w:cs="Times New Roman"/>
          <w:color w:val="000000"/>
          <w:sz w:val="28"/>
          <w:szCs w:val="28"/>
          <w:lang w:val="vi-VN"/>
        </w:rPr>
        <w: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lastRenderedPageBreak/>
        <w:t>2. Thời gian chốt số liệu báo cáo định kỳ tính từ ngày 15 tháng 12 của năm trước kỳ báo cáo đến ngày 14 tháng 12 của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3. Thời hạn gửi báo cáo định kỳ:</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a) Thủ trưởng các cơ quan chuyên môn thuộc Ủy ban nhân dân cấp tỉnh và các cơ quan được tổ chức theo ngành dọc đóng trên địa bàn tỉnh, thành phố trực thuộc Trung ương, Ủy ban nhân dân cấp huyện, Ủy ban nhân dân cấp xã báo cáo công tác thi hành pháp luật về xử lý vi phạm hành chính theo yêu cầu của cấp trên trực tiếp;</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 Các Bộ, cơ quan ngang Bộ, Bảo hiểm xã hội Việt Nam, Tòa án nhân dân tối cao, Kiểm toán nhà nước, Chủ tịch Ủy ban nhân dân cấp tỉnh có trách nhiệm gửi báo cáo đến Bộ Tư pháp chậm nhất vào ngày 21 tháng 12 của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 Bộ Tư pháp có trách nhiệm báo cáo Chính phủ, Thủ tướng Chính phủ về công tác thi hành pháp luật về xử lý vi phạm hành chính trong phạm vi cả nước chậm nhất vào ngày 25 tháng 12 của kỳ báo cáo.</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8" w:name="dieu_4"/>
      <w:r w:rsidRPr="00631362">
        <w:rPr>
          <w:rFonts w:ascii="Times New Roman" w:eastAsia="Times New Roman" w:hAnsi="Times New Roman" w:cs="Times New Roman"/>
          <w:b/>
          <w:bCs/>
          <w:color w:val="000000"/>
          <w:sz w:val="28"/>
          <w:szCs w:val="28"/>
          <w:lang w:val="vi-VN"/>
        </w:rPr>
        <w:t>Điều 4. Hình thức báo cáo và phương thức gửi, nhận báo cáo</w:t>
      </w:r>
      <w:bookmarkEnd w:id="8"/>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Báo cáo được thể hiện bằng một trong các hình thức sau:</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a) Báo cáo bằng văn bản (là bản có chữ ký, họ tên của Thủ trưởng cơ quan báo cáo và đóng dấu phát hành theo quy định). Các biểu mẫu tổng hợp số liệu kèm theo báo cáo phải được đóng dấu giáp lai;</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 Báo cáo bằng văn bản điện tử có chữ ký số.</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Báo cáo được gửi đến cơ quan nhận báo cáo bằng một trong các phương thức sau:</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a) Gửi trực tiếp;</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 Gửi qua dịch vụ bưu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 Gửi qua fax;</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d) Gửi qua hệ thống thư điện tử dưới dạng tệp ảnh (định dạng PDF) hoặc văn bản điện tử có ký số;</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đ) Gửi qua Hệ thống văn bản và Điều hành;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e) Phương thức khác theo quy định của pháp luật.</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9" w:name="dieu_5"/>
      <w:r w:rsidRPr="00631362">
        <w:rPr>
          <w:rFonts w:ascii="Times New Roman" w:eastAsia="Times New Roman" w:hAnsi="Times New Roman" w:cs="Times New Roman"/>
          <w:b/>
          <w:bCs/>
          <w:color w:val="000000"/>
          <w:sz w:val="28"/>
          <w:szCs w:val="28"/>
          <w:lang w:val="vi-VN"/>
        </w:rPr>
        <w:t>Điều 5. Mẫu đề cương báo cáo và biểu mẫu số liệu báo cáo</w:t>
      </w:r>
      <w:bookmarkEnd w:id="9"/>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Ban hành kèm theo Thông tư này mẫu đề cương báo cáo công tác thi hành pháp luật về xử lý vi phạm hành chính và 02 biểu mẫu sử dụng để tổng hợp số liệu kèm theo báo cáo, gồm: Bảng tổng hợp số liệu báo cáo về xử phạt vi phạm hành chính và Bảng tổng hợp số liệu báo cáo về áp dụng các biện pháp xử lý hành chính.</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10" w:name="dieu_6"/>
      <w:r w:rsidRPr="00631362">
        <w:rPr>
          <w:rFonts w:ascii="Times New Roman" w:eastAsia="Times New Roman" w:hAnsi="Times New Roman" w:cs="Times New Roman"/>
          <w:b/>
          <w:bCs/>
          <w:color w:val="000000"/>
          <w:sz w:val="28"/>
          <w:szCs w:val="28"/>
          <w:lang w:val="vi-VN"/>
        </w:rPr>
        <w:t>Điều 6. Chỉnh lý, bổ sung báo cáo</w:t>
      </w:r>
      <w:bookmarkEnd w:id="10"/>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lastRenderedPageBreak/>
        <w:t>1. Trường hợp phải chỉnh lý, bổ sung nội dung, số liệu trong báo cáo, cơ quan lập báo cáo có trách nhiệm gửi báo cáo đã được chỉnh lý, bổ sung, kèm theo văn bản giải trình rõ về việc chỉnh lý, bổ sung và phải có chữ ký xác nhận của người có thẩm quyền, đóng dấu theo quy định.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Trường hợp báo cáo bị tẩy xóa, sửa chữa làm sai lệch nội dung, số liệu trong báo cáo và các biểu mẫu số liệu kèm theo thì báo cáo, bi</w:t>
      </w:r>
      <w:r w:rsidRPr="00631362">
        <w:rPr>
          <w:rFonts w:ascii="Times New Roman" w:eastAsia="Times New Roman" w:hAnsi="Times New Roman" w:cs="Times New Roman"/>
          <w:color w:val="000000"/>
          <w:sz w:val="28"/>
          <w:szCs w:val="28"/>
        </w:rPr>
        <w:t>ể</w:t>
      </w:r>
      <w:r w:rsidRPr="00631362">
        <w:rPr>
          <w:rFonts w:ascii="Times New Roman" w:eastAsia="Times New Roman" w:hAnsi="Times New Roman" w:cs="Times New Roman"/>
          <w:color w:val="000000"/>
          <w:sz w:val="28"/>
          <w:szCs w:val="28"/>
          <w:lang w:val="vi-VN"/>
        </w:rPr>
        <w:t>u mẫu đó không có giá trị báo cáo.</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11" w:name="dieu_7"/>
      <w:r w:rsidRPr="00631362">
        <w:rPr>
          <w:rFonts w:ascii="Times New Roman" w:eastAsia="Times New Roman" w:hAnsi="Times New Roman" w:cs="Times New Roman"/>
          <w:b/>
          <w:bCs/>
          <w:color w:val="000000"/>
          <w:sz w:val="28"/>
          <w:szCs w:val="28"/>
          <w:lang w:val="vi-VN"/>
        </w:rPr>
        <w:t>Điều 7. Hiệu lực thi hành</w:t>
      </w:r>
      <w:bookmarkEnd w:id="11"/>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Thông tư này có hiệu lực kể từ ngày 03 tháng 3 năm 2023.</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Thông tư này bãi bỏ </w:t>
      </w:r>
      <w:bookmarkStart w:id="12" w:name="dc_3"/>
      <w:r w:rsidRPr="00631362">
        <w:rPr>
          <w:rFonts w:ascii="Times New Roman" w:eastAsia="Times New Roman" w:hAnsi="Times New Roman" w:cs="Times New Roman"/>
          <w:color w:val="000000"/>
          <w:sz w:val="28"/>
          <w:szCs w:val="28"/>
          <w:lang w:val="vi-VN"/>
        </w:rPr>
        <w:t>Điều 1, khoản 1 Điều 2, khoản 1 Điều 3, Điều 4</w:t>
      </w:r>
      <w:bookmarkEnd w:id="12"/>
      <w:r w:rsidRPr="00631362">
        <w:rPr>
          <w:rFonts w:ascii="Times New Roman" w:eastAsia="Times New Roman" w:hAnsi="Times New Roman" w:cs="Times New Roman"/>
          <w:color w:val="000000"/>
          <w:sz w:val="28"/>
          <w:szCs w:val="28"/>
          <w:lang w:val="vi-VN"/>
        </w:rPr>
        <w:t>, </w:t>
      </w:r>
      <w:bookmarkStart w:id="13" w:name="dc_4"/>
      <w:r w:rsidRPr="00631362">
        <w:rPr>
          <w:rFonts w:ascii="Times New Roman" w:eastAsia="Times New Roman" w:hAnsi="Times New Roman" w:cs="Times New Roman"/>
          <w:color w:val="000000"/>
          <w:sz w:val="28"/>
          <w:szCs w:val="28"/>
          <w:lang w:val="vi-VN"/>
        </w:rPr>
        <w:t>khoản 1 Điều 5, Điều 6, Điều 7, Điều 8 Thông tư số 16/2018/TT-BTP</w:t>
      </w:r>
      <w:bookmarkEnd w:id="13"/>
      <w:r w:rsidRPr="00631362">
        <w:rPr>
          <w:rFonts w:ascii="Times New Roman" w:eastAsia="Times New Roman" w:hAnsi="Times New Roman" w:cs="Times New Roman"/>
          <w:color w:val="000000"/>
          <w:sz w:val="28"/>
          <w:szCs w:val="28"/>
          <w:lang w:val="vi-VN"/>
        </w:rPr>
        <w:t> ngày 14 tháng 12 năm 2018 của Bộ trưởng Bộ Tư pháp quy định chế độ báo cáo trong quản lý công tác thi hành pháp luật về xử lý vi phạm hành chính và theo dõi tình hình thi hành pháp luật.</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bookmarkStart w:id="14" w:name="dieu_8"/>
      <w:r w:rsidRPr="00631362">
        <w:rPr>
          <w:rFonts w:ascii="Times New Roman" w:eastAsia="Times New Roman" w:hAnsi="Times New Roman" w:cs="Times New Roman"/>
          <w:b/>
          <w:bCs/>
          <w:color w:val="000000"/>
          <w:sz w:val="28"/>
          <w:szCs w:val="28"/>
          <w:lang w:val="vi-VN"/>
        </w:rPr>
        <w:t>Điều 8. Trách nhiệm thi hành</w:t>
      </w:r>
      <w:bookmarkEnd w:id="14"/>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Các Bộ, cơ quan ngang Bộ, Bảo hiểm xã hội Việt Nam, Tòa án nhân dân tối cao, Kiểm toán Nhà nước, Ủy ban nhân dân các cấp trong phạm vi thẩm quyền quản lý nhà nước của mình chịu trách nhiệm hướng dẫn, đôn đốc các cơ quan, đơn vị trực thuộc xây dựng báo cáo, kịp thời tổng hợp để gửi Bộ Tư pháp theo đúng nội dung, thời hạn quy định tại Thông tư này.</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Trong quá trình triển khai thực hiện, nếu có khó khăn vướng mắc hoặc có vấn đề phát sinh, đề nghị các cơ quan, tổ chức, cá nhân kịp thời phản ánh về Bộ Tư pháp (qua Cục Quản lý xử lý vi phạm hành chính và theo dõi thi hành pháp luật) để nghiên cứu, sửa đổi, bổ sung cho phù hợp./.</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631362" w:rsidRPr="00631362" w:rsidTr="00631362">
        <w:trPr>
          <w:tblCellSpacing w:w="0" w:type="dxa"/>
        </w:trPr>
        <w:tc>
          <w:tcPr>
            <w:tcW w:w="4608" w:type="dxa"/>
            <w:tcMar>
              <w:top w:w="0" w:type="dxa"/>
              <w:left w:w="108" w:type="dxa"/>
              <w:bottom w:w="0" w:type="dxa"/>
              <w:right w:w="108" w:type="dxa"/>
            </w:tcMar>
            <w:hideMark/>
          </w:tcPr>
          <w:p w:rsidR="00631362" w:rsidRPr="00631362" w:rsidRDefault="00631362" w:rsidP="00CB6082">
            <w:pPr>
              <w:spacing w:before="120" w:after="120" w:line="234" w:lineRule="atLeast"/>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br/>
            </w:r>
            <w:r w:rsidRPr="00631362">
              <w:rPr>
                <w:rFonts w:ascii="Times New Roman" w:eastAsia="Times New Roman" w:hAnsi="Times New Roman" w:cs="Times New Roman"/>
                <w:b/>
                <w:bCs/>
                <w:i/>
                <w:iCs/>
                <w:color w:val="000000"/>
                <w:sz w:val="24"/>
                <w:szCs w:val="24"/>
                <w:lang w:val="vi-VN"/>
              </w:rPr>
              <w:t>Nơi nhận:</w:t>
            </w:r>
            <w:r w:rsidRPr="00631362">
              <w:rPr>
                <w:rFonts w:ascii="Times New Roman" w:eastAsia="Times New Roman" w:hAnsi="Times New Roman" w:cs="Times New Roman"/>
                <w:b/>
                <w:bCs/>
                <w:i/>
                <w:iCs/>
                <w:color w:val="000000"/>
                <w:sz w:val="28"/>
                <w:szCs w:val="28"/>
                <w:lang w:val="vi-VN"/>
              </w:rPr>
              <w:br/>
            </w:r>
            <w:r w:rsidRPr="00631362">
              <w:rPr>
                <w:rFonts w:ascii="Times New Roman" w:eastAsia="Times New Roman" w:hAnsi="Times New Roman" w:cs="Times New Roman"/>
                <w:color w:val="000000"/>
                <w:lang w:val="vi-VN"/>
              </w:rPr>
              <w:t>- Thủ tướng Chính phủ</w:t>
            </w:r>
            <w:r w:rsidRPr="00631362">
              <w:rPr>
                <w:rFonts w:ascii="Times New Roman" w:eastAsia="Times New Roman" w:hAnsi="Times New Roman" w:cs="Times New Roman"/>
                <w:color w:val="000000"/>
              </w:rPr>
              <w:t>, </w:t>
            </w:r>
            <w:r w:rsidRPr="00631362">
              <w:rPr>
                <w:rFonts w:ascii="Times New Roman" w:eastAsia="Times New Roman" w:hAnsi="Times New Roman" w:cs="Times New Roman"/>
                <w:color w:val="000000"/>
                <w:lang w:val="vi-VN"/>
              </w:rPr>
              <w:t>các Phó Thủ tướng Chính phủ;</w:t>
            </w:r>
            <w:r w:rsidRPr="00631362">
              <w:rPr>
                <w:rFonts w:ascii="Times New Roman" w:eastAsia="Times New Roman" w:hAnsi="Times New Roman" w:cs="Times New Roman"/>
                <w:color w:val="000000"/>
                <w:lang w:val="vi-VN"/>
              </w:rPr>
              <w:br/>
              <w:t>- Văn phòng Quốc hội;</w:t>
            </w:r>
            <w:r w:rsidRPr="00631362">
              <w:rPr>
                <w:rFonts w:ascii="Times New Roman" w:eastAsia="Times New Roman" w:hAnsi="Times New Roman" w:cs="Times New Roman"/>
                <w:color w:val="000000"/>
                <w:lang w:val="vi-VN"/>
              </w:rPr>
              <w:br/>
              <w:t>- Văn phòng Chính phủ;</w:t>
            </w:r>
            <w:r w:rsidRPr="00631362">
              <w:rPr>
                <w:rFonts w:ascii="Times New Roman" w:eastAsia="Times New Roman" w:hAnsi="Times New Roman" w:cs="Times New Roman"/>
                <w:color w:val="000000"/>
                <w:lang w:val="vi-VN"/>
              </w:rPr>
              <w:br/>
              <w:t>- Tòa án nhân dân dân tối cao;</w:t>
            </w:r>
            <w:r w:rsidRPr="00631362">
              <w:rPr>
                <w:rFonts w:ascii="Times New Roman" w:eastAsia="Times New Roman" w:hAnsi="Times New Roman" w:cs="Times New Roman"/>
                <w:color w:val="000000"/>
                <w:lang w:val="vi-VN"/>
              </w:rPr>
              <w:br/>
              <w:t>- Các Bộ, cơ quan ngang Bộ, cơ quan thuộc Chính phủ;</w:t>
            </w:r>
            <w:r w:rsidRPr="00631362">
              <w:rPr>
                <w:rFonts w:ascii="Times New Roman" w:eastAsia="Times New Roman" w:hAnsi="Times New Roman" w:cs="Times New Roman"/>
                <w:color w:val="000000"/>
                <w:lang w:val="vi-VN"/>
              </w:rPr>
              <w:br/>
              <w:t>- Kiểm toán Nhà nước;</w:t>
            </w:r>
            <w:r w:rsidRPr="00631362">
              <w:rPr>
                <w:rFonts w:ascii="Times New Roman" w:eastAsia="Times New Roman" w:hAnsi="Times New Roman" w:cs="Times New Roman"/>
                <w:color w:val="000000"/>
                <w:lang w:val="vi-VN"/>
              </w:rPr>
              <w:br/>
              <w:t>- Bộ Tư pháp: Bộ trưởng, các Thứ trưởng, Văn phòng Bộ, Vụ CVĐCVXDPL; Thanh tra Bộ, TCTHADS, Cục BTTP,</w:t>
            </w:r>
            <w:r w:rsidRPr="00631362">
              <w:rPr>
                <w:rFonts w:ascii="Times New Roman" w:eastAsia="Times New Roman" w:hAnsi="Times New Roman" w:cs="Times New Roman"/>
                <w:color w:val="000000"/>
              </w:rPr>
              <w:br/>
            </w:r>
            <w:r w:rsidRPr="00631362">
              <w:rPr>
                <w:rFonts w:ascii="Times New Roman" w:eastAsia="Times New Roman" w:hAnsi="Times New Roman" w:cs="Times New Roman"/>
                <w:color w:val="000000"/>
                <w:lang w:val="vi-VN"/>
              </w:rPr>
              <w:t>Cục HTQTCT; Cục KTVBQPPL;</w:t>
            </w:r>
            <w:r w:rsidRPr="00631362">
              <w:rPr>
                <w:rFonts w:ascii="Times New Roman" w:eastAsia="Times New Roman" w:hAnsi="Times New Roman" w:cs="Times New Roman"/>
                <w:color w:val="000000"/>
                <w:lang w:val="vi-VN"/>
              </w:rPr>
              <w:br/>
              <w:t>- UBND, Sở Tư pháp các tỉnh, thành phố trực thuộc TW;</w:t>
            </w:r>
            <w:r w:rsidRPr="00631362">
              <w:rPr>
                <w:rFonts w:ascii="Times New Roman" w:eastAsia="Times New Roman" w:hAnsi="Times New Roman" w:cs="Times New Roman"/>
                <w:color w:val="000000"/>
                <w:lang w:val="vi-VN"/>
              </w:rPr>
              <w:br/>
              <w:t>- Công báo; Website Chính phủ;</w:t>
            </w:r>
            <w:r w:rsidRPr="00631362">
              <w:rPr>
                <w:rFonts w:ascii="Times New Roman" w:eastAsia="Times New Roman" w:hAnsi="Times New Roman" w:cs="Times New Roman"/>
                <w:color w:val="000000"/>
                <w:lang w:val="vi-VN"/>
              </w:rPr>
              <w:br/>
              <w:t>- Cổng thông tin điện </w:t>
            </w:r>
            <w:r w:rsidRPr="00631362">
              <w:rPr>
                <w:rFonts w:ascii="Times New Roman" w:eastAsia="Times New Roman" w:hAnsi="Times New Roman" w:cs="Times New Roman"/>
                <w:color w:val="000000"/>
              </w:rPr>
              <w:t>tử </w:t>
            </w:r>
            <w:r w:rsidRPr="00631362">
              <w:rPr>
                <w:rFonts w:ascii="Times New Roman" w:eastAsia="Times New Roman" w:hAnsi="Times New Roman" w:cs="Times New Roman"/>
                <w:color w:val="000000"/>
                <w:lang w:val="vi-VN"/>
              </w:rPr>
              <w:t>Bộ Tư pháp;</w:t>
            </w:r>
            <w:r w:rsidRPr="00631362">
              <w:rPr>
                <w:rFonts w:ascii="Times New Roman" w:eastAsia="Times New Roman" w:hAnsi="Times New Roman" w:cs="Times New Roman"/>
                <w:color w:val="000000"/>
                <w:lang w:val="vi-VN"/>
              </w:rPr>
              <w:br/>
              <w:t>- Lưu: VT, Cục</w:t>
            </w:r>
            <w:r w:rsidRPr="00631362">
              <w:rPr>
                <w:rFonts w:ascii="Times New Roman" w:eastAsia="Times New Roman" w:hAnsi="Times New Roman" w:cs="Times New Roman"/>
                <w:color w:val="000000"/>
                <w:sz w:val="28"/>
                <w:szCs w:val="28"/>
                <w:lang w:val="vi-VN"/>
              </w:rPr>
              <w:t xml:space="preserve"> </w:t>
            </w:r>
            <w:r w:rsidRPr="00631362">
              <w:rPr>
                <w:rFonts w:ascii="Times New Roman" w:eastAsia="Times New Roman" w:hAnsi="Times New Roman" w:cs="Times New Roman"/>
                <w:color w:val="000000"/>
                <w:lang w:val="vi-VN"/>
              </w:rPr>
              <w:t>QLXLVPHC&amp;TDTHPL (05b).</w:t>
            </w:r>
          </w:p>
        </w:tc>
        <w:tc>
          <w:tcPr>
            <w:tcW w:w="4248" w:type="dxa"/>
            <w:tcMar>
              <w:top w:w="0" w:type="dxa"/>
              <w:left w:w="108" w:type="dxa"/>
              <w:bottom w:w="0" w:type="dxa"/>
              <w:right w:w="108" w:type="dxa"/>
            </w:tcMar>
            <w:hideMark/>
          </w:tcPr>
          <w:p w:rsidR="00CB6082" w:rsidRDefault="00631362" w:rsidP="00CB6082">
            <w:pPr>
              <w:spacing w:before="120" w:after="120" w:line="234" w:lineRule="atLeast"/>
              <w:jc w:val="center"/>
              <w:rPr>
                <w:rFonts w:ascii="Times New Roman" w:eastAsia="Times New Roman" w:hAnsi="Times New Roman" w:cs="Times New Roman"/>
                <w:b/>
                <w:bCs/>
                <w:color w:val="000000"/>
                <w:sz w:val="28"/>
                <w:szCs w:val="28"/>
              </w:rPr>
            </w:pPr>
            <w:r w:rsidRPr="00631362">
              <w:rPr>
                <w:rFonts w:ascii="Times New Roman" w:eastAsia="Times New Roman" w:hAnsi="Times New Roman" w:cs="Times New Roman"/>
                <w:b/>
                <w:bCs/>
                <w:color w:val="000000"/>
                <w:sz w:val="28"/>
                <w:szCs w:val="28"/>
                <w:lang w:val="vi-VN"/>
              </w:rPr>
              <w:t>KT. BỘ TRƯỞNG</w:t>
            </w:r>
            <w:r w:rsidRPr="00631362">
              <w:rPr>
                <w:rFonts w:ascii="Times New Roman" w:eastAsia="Times New Roman" w:hAnsi="Times New Roman" w:cs="Times New Roman"/>
                <w:b/>
                <w:bCs/>
                <w:color w:val="000000"/>
                <w:sz w:val="28"/>
                <w:szCs w:val="28"/>
              </w:rPr>
              <w:br/>
            </w:r>
            <w:r w:rsidRPr="00631362">
              <w:rPr>
                <w:rFonts w:ascii="Times New Roman" w:eastAsia="Times New Roman" w:hAnsi="Times New Roman" w:cs="Times New Roman"/>
                <w:b/>
                <w:bCs/>
                <w:color w:val="000000"/>
                <w:sz w:val="28"/>
                <w:szCs w:val="28"/>
                <w:lang w:val="vi-VN"/>
              </w:rPr>
              <w:t>THỨ TRƯỞNG</w:t>
            </w:r>
            <w:r w:rsidRPr="00631362">
              <w:rPr>
                <w:rFonts w:ascii="Times New Roman" w:eastAsia="Times New Roman" w:hAnsi="Times New Roman" w:cs="Times New Roman"/>
                <w:b/>
                <w:bCs/>
                <w:color w:val="000000"/>
                <w:sz w:val="28"/>
                <w:szCs w:val="28"/>
              </w:rPr>
              <w:br/>
            </w:r>
            <w:r w:rsidRPr="00631362">
              <w:rPr>
                <w:rFonts w:ascii="Times New Roman" w:eastAsia="Times New Roman" w:hAnsi="Times New Roman" w:cs="Times New Roman"/>
                <w:b/>
                <w:bCs/>
                <w:color w:val="000000"/>
                <w:sz w:val="28"/>
                <w:szCs w:val="28"/>
              </w:rPr>
              <w:br/>
            </w:r>
            <w:r w:rsidRPr="00631362">
              <w:rPr>
                <w:rFonts w:ascii="Times New Roman" w:eastAsia="Times New Roman" w:hAnsi="Times New Roman" w:cs="Times New Roman"/>
                <w:b/>
                <w:bCs/>
                <w:color w:val="000000"/>
                <w:sz w:val="28"/>
                <w:szCs w:val="28"/>
              </w:rPr>
              <w:br/>
            </w:r>
          </w:p>
          <w:p w:rsidR="00CB6082" w:rsidRDefault="00CB6082" w:rsidP="00CB6082">
            <w:pPr>
              <w:spacing w:before="120" w:after="120" w:line="234" w:lineRule="atLeast"/>
              <w:jc w:val="center"/>
              <w:rPr>
                <w:rFonts w:ascii="Times New Roman" w:eastAsia="Times New Roman" w:hAnsi="Times New Roman" w:cs="Times New Roman"/>
                <w:b/>
                <w:bCs/>
                <w:color w:val="000000"/>
                <w:sz w:val="28"/>
                <w:szCs w:val="28"/>
              </w:rPr>
            </w:pPr>
          </w:p>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rPr>
              <w:br/>
            </w:r>
            <w:r w:rsidRPr="00631362">
              <w:rPr>
                <w:rFonts w:ascii="Times New Roman" w:eastAsia="Times New Roman" w:hAnsi="Times New Roman" w:cs="Times New Roman"/>
                <w:b/>
                <w:bCs/>
                <w:color w:val="000000"/>
                <w:sz w:val="28"/>
                <w:szCs w:val="28"/>
              </w:rPr>
              <w:br/>
              <w:t>Đặng Hoàng Oanh</w:t>
            </w:r>
          </w:p>
        </w:tc>
      </w:tr>
    </w:tbl>
    <w:p w:rsidR="00631362" w:rsidRPr="00631362" w:rsidRDefault="00631362" w:rsidP="00CB6082">
      <w:pPr>
        <w:spacing w:after="0" w:line="234" w:lineRule="atLeast"/>
        <w:jc w:val="center"/>
        <w:rPr>
          <w:rFonts w:ascii="Times New Roman" w:eastAsia="Times New Roman" w:hAnsi="Times New Roman" w:cs="Times New Roman"/>
          <w:color w:val="000000"/>
          <w:sz w:val="28"/>
          <w:szCs w:val="28"/>
        </w:rPr>
      </w:pPr>
      <w:bookmarkStart w:id="15" w:name="chuong_pl"/>
      <w:r w:rsidRPr="00631362">
        <w:rPr>
          <w:rFonts w:ascii="Times New Roman" w:eastAsia="Times New Roman" w:hAnsi="Times New Roman" w:cs="Times New Roman"/>
          <w:b/>
          <w:bCs/>
          <w:color w:val="000000"/>
          <w:sz w:val="28"/>
          <w:szCs w:val="28"/>
          <w:lang w:val="vi-VN"/>
        </w:rPr>
        <w:lastRenderedPageBreak/>
        <w:t>PHỤ LỤC</w:t>
      </w:r>
      <w:bookmarkEnd w:id="15"/>
    </w:p>
    <w:p w:rsidR="00631362" w:rsidRPr="00631362" w:rsidRDefault="00631362" w:rsidP="00CB6082">
      <w:pPr>
        <w:spacing w:after="0" w:line="234" w:lineRule="atLeast"/>
        <w:jc w:val="center"/>
        <w:rPr>
          <w:rFonts w:ascii="Times New Roman" w:eastAsia="Times New Roman" w:hAnsi="Times New Roman" w:cs="Times New Roman"/>
          <w:color w:val="000000"/>
          <w:sz w:val="28"/>
          <w:szCs w:val="28"/>
        </w:rPr>
      </w:pPr>
      <w:bookmarkStart w:id="16" w:name="chuong_pl_name"/>
      <w:r w:rsidRPr="00631362">
        <w:rPr>
          <w:rFonts w:ascii="Times New Roman" w:eastAsia="Times New Roman" w:hAnsi="Times New Roman" w:cs="Times New Roman"/>
          <w:color w:val="000000"/>
          <w:sz w:val="28"/>
          <w:szCs w:val="28"/>
          <w:lang w:val="vi-VN"/>
        </w:rPr>
        <w:t>MẪU ĐỀ CƯƠNG BÁO CÁO VÀ BIỂU MẪU TỔNG HỢP SỐ LIỆU BÁO CÁO CÔNG TÁC THI HÀNH PHÁP LUẬT VỀ XỬ LÝ VI PHẠM HÀNH CHÍNH</w:t>
      </w:r>
      <w:bookmarkEnd w:id="16"/>
      <w:r w:rsidRPr="00631362">
        <w:rPr>
          <w:rFonts w:ascii="Times New Roman" w:eastAsia="Times New Roman" w:hAnsi="Times New Roman" w:cs="Times New Roman"/>
          <w:color w:val="000000"/>
          <w:sz w:val="28"/>
          <w:szCs w:val="28"/>
        </w:rPr>
        <w:br/>
      </w:r>
      <w:r w:rsidRPr="00631362">
        <w:rPr>
          <w:rFonts w:ascii="Times New Roman" w:eastAsia="Times New Roman" w:hAnsi="Times New Roman" w:cs="Times New Roman"/>
          <w:i/>
          <w:iCs/>
          <w:color w:val="000000"/>
          <w:sz w:val="28"/>
          <w:szCs w:val="28"/>
          <w:lang w:val="vi-VN"/>
        </w:rPr>
        <w:t>(Ban hành kèm theo Thông tư số 01/2023/TT-BTP ngày </w:t>
      </w:r>
      <w:r w:rsidRPr="00631362">
        <w:rPr>
          <w:rFonts w:ascii="Times New Roman" w:eastAsia="Times New Roman" w:hAnsi="Times New Roman" w:cs="Times New Roman"/>
          <w:i/>
          <w:iCs/>
          <w:color w:val="000000"/>
          <w:sz w:val="28"/>
          <w:szCs w:val="28"/>
        </w:rPr>
        <w:t>16</w:t>
      </w:r>
      <w:r w:rsidRPr="00631362">
        <w:rPr>
          <w:rFonts w:ascii="Times New Roman" w:eastAsia="Times New Roman" w:hAnsi="Times New Roman" w:cs="Times New Roman"/>
          <w:i/>
          <w:iCs/>
          <w:color w:val="000000"/>
          <w:sz w:val="28"/>
          <w:szCs w:val="28"/>
          <w:lang w:val="vi-VN"/>
        </w:rPr>
        <w:t>/</w:t>
      </w:r>
      <w:r w:rsidRPr="00631362">
        <w:rPr>
          <w:rFonts w:ascii="Times New Roman" w:eastAsia="Times New Roman" w:hAnsi="Times New Roman" w:cs="Times New Roman"/>
          <w:i/>
          <w:iCs/>
          <w:color w:val="000000"/>
          <w:sz w:val="28"/>
          <w:szCs w:val="28"/>
        </w:rPr>
        <w:t>01</w:t>
      </w:r>
      <w:r w:rsidRPr="00631362">
        <w:rPr>
          <w:rFonts w:ascii="Times New Roman" w:eastAsia="Times New Roman" w:hAnsi="Times New Roman" w:cs="Times New Roman"/>
          <w:i/>
          <w:iCs/>
          <w:color w:val="000000"/>
          <w:sz w:val="28"/>
          <w:szCs w:val="28"/>
          <w:lang w:val="vi-VN"/>
        </w:rPr>
        <w:t>/2023 của Bộ trưởng Bộ Tư pháp)</w:t>
      </w:r>
    </w:p>
    <w:tbl>
      <w:tblPr>
        <w:tblW w:w="5000" w:type="pct"/>
        <w:tblCellSpacing w:w="0" w:type="dxa"/>
        <w:tblCellMar>
          <w:left w:w="0" w:type="dxa"/>
          <w:right w:w="0" w:type="dxa"/>
        </w:tblCellMar>
        <w:tblLook w:val="04A0" w:firstRow="1" w:lastRow="0" w:firstColumn="1" w:lastColumn="0" w:noHBand="0" w:noVBand="1"/>
      </w:tblPr>
      <w:tblGrid>
        <w:gridCol w:w="786"/>
        <w:gridCol w:w="8942"/>
      </w:tblGrid>
      <w:tr w:rsidR="00631362" w:rsidRPr="00631362" w:rsidTr="00CB6082">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STT</w:t>
            </w:r>
          </w:p>
        </w:tc>
        <w:tc>
          <w:tcPr>
            <w:tcW w:w="4550" w:type="pct"/>
            <w:tcBorders>
              <w:top w:val="single" w:sz="8" w:space="0" w:color="auto"/>
              <w:left w:val="nil"/>
              <w:bottom w:val="single" w:sz="8" w:space="0" w:color="auto"/>
              <w:right w:val="single" w:sz="8" w:space="0" w:color="auto"/>
            </w:tcBorders>
            <w:vAlign w:val="cente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Tên biểu mẫu</w:t>
            </w:r>
          </w:p>
        </w:tc>
      </w:tr>
      <w:tr w:rsidR="00631362" w:rsidRPr="00631362" w:rsidTr="00CB608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w:t>
            </w:r>
          </w:p>
        </w:tc>
        <w:tc>
          <w:tcPr>
            <w:tcW w:w="45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M</w:t>
            </w:r>
            <w:r w:rsidRPr="00631362">
              <w:rPr>
                <w:rFonts w:ascii="Times New Roman" w:eastAsia="Times New Roman" w:hAnsi="Times New Roman" w:cs="Times New Roman"/>
                <w:color w:val="000000"/>
                <w:sz w:val="28"/>
                <w:szCs w:val="28"/>
              </w:rPr>
              <w:t>ẫ</w:t>
            </w:r>
            <w:r w:rsidRPr="00631362">
              <w:rPr>
                <w:rFonts w:ascii="Times New Roman" w:eastAsia="Times New Roman" w:hAnsi="Times New Roman" w:cs="Times New Roman"/>
                <w:color w:val="000000"/>
                <w:sz w:val="28"/>
                <w:szCs w:val="28"/>
                <w:lang w:val="vi-VN"/>
              </w:rPr>
              <w:t>u đề cương Báo cáo công tác thi hành pháp luật về xử lý vi phạm hành chính</w:t>
            </w:r>
          </w:p>
        </w:tc>
      </w:tr>
      <w:tr w:rsidR="00631362" w:rsidRPr="00631362" w:rsidTr="00CB608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w:t>
            </w:r>
          </w:p>
        </w:tc>
        <w:tc>
          <w:tcPr>
            <w:tcW w:w="45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Biểu mẫu số 01: Bảng tổng hợp số liệu báo cáo về xử phạt vi phạm hành chính</w:t>
            </w:r>
          </w:p>
        </w:tc>
      </w:tr>
      <w:tr w:rsidR="00631362" w:rsidRPr="00631362" w:rsidTr="00CB608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3.</w:t>
            </w:r>
          </w:p>
        </w:tc>
        <w:tc>
          <w:tcPr>
            <w:tcW w:w="45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Biểu mẫu số 02: Bảng tổng hợp số liệu báo cáo về áp dụng các biện pháp xử lý hành chính</w:t>
            </w:r>
          </w:p>
        </w:tc>
      </w:tr>
    </w:tbl>
    <w:p w:rsidR="00CB6082" w:rsidRDefault="00CB6082" w:rsidP="00631362">
      <w:pPr>
        <w:spacing w:after="0" w:line="234" w:lineRule="atLeast"/>
        <w:jc w:val="both"/>
        <w:rPr>
          <w:rFonts w:ascii="Times New Roman" w:eastAsia="Times New Roman" w:hAnsi="Times New Roman" w:cs="Times New Roman"/>
          <w:b/>
          <w:bCs/>
          <w:color w:val="000000"/>
          <w:sz w:val="28"/>
          <w:szCs w:val="28"/>
        </w:rPr>
      </w:pPr>
      <w:bookmarkStart w:id="17" w:name="chuong_pl_1"/>
    </w:p>
    <w:p w:rsidR="00CB6082" w:rsidRDefault="00CB6082" w:rsidP="00631362">
      <w:pPr>
        <w:spacing w:after="0" w:line="234" w:lineRule="atLeast"/>
        <w:jc w:val="both"/>
        <w:rPr>
          <w:rFonts w:ascii="Times New Roman" w:eastAsia="Times New Roman" w:hAnsi="Times New Roman" w:cs="Times New Roman"/>
          <w:b/>
          <w:bCs/>
          <w:color w:val="000000"/>
          <w:sz w:val="28"/>
          <w:szCs w:val="28"/>
        </w:rPr>
      </w:pPr>
    </w:p>
    <w:p w:rsidR="00CB6082" w:rsidRDefault="00CB6082" w:rsidP="00631362">
      <w:pPr>
        <w:spacing w:after="0" w:line="234" w:lineRule="atLeast"/>
        <w:jc w:val="both"/>
        <w:rPr>
          <w:rFonts w:ascii="Times New Roman" w:eastAsia="Times New Roman" w:hAnsi="Times New Roman" w:cs="Times New Roman"/>
          <w:b/>
          <w:bCs/>
          <w:color w:val="000000"/>
          <w:sz w:val="28"/>
          <w:szCs w:val="28"/>
        </w:rPr>
      </w:pPr>
    </w:p>
    <w:p w:rsidR="00CB6082" w:rsidRDefault="00CB6082" w:rsidP="00631362">
      <w:pPr>
        <w:spacing w:after="0" w:line="234" w:lineRule="atLeast"/>
        <w:jc w:val="both"/>
        <w:rPr>
          <w:rFonts w:ascii="Times New Roman" w:eastAsia="Times New Roman" w:hAnsi="Times New Roman" w:cs="Times New Roman"/>
          <w:b/>
          <w:bCs/>
          <w:color w:val="000000"/>
          <w:sz w:val="28"/>
          <w:szCs w:val="28"/>
        </w:rPr>
      </w:pPr>
    </w:p>
    <w:p w:rsidR="00CB6082" w:rsidRDefault="00CB6082" w:rsidP="00631362">
      <w:pPr>
        <w:spacing w:after="0" w:line="234" w:lineRule="atLeast"/>
        <w:jc w:val="both"/>
        <w:rPr>
          <w:rFonts w:ascii="Times New Roman" w:eastAsia="Times New Roman" w:hAnsi="Times New Roman" w:cs="Times New Roman"/>
          <w:b/>
          <w:bCs/>
          <w:color w:val="000000"/>
          <w:sz w:val="28"/>
          <w:szCs w:val="28"/>
        </w:rPr>
      </w:pPr>
    </w:p>
    <w:p w:rsidR="00CB6082" w:rsidRDefault="00CB6082" w:rsidP="00631362">
      <w:pPr>
        <w:spacing w:after="0" w:line="234" w:lineRule="atLeast"/>
        <w:jc w:val="both"/>
        <w:rPr>
          <w:rFonts w:ascii="Times New Roman" w:eastAsia="Times New Roman" w:hAnsi="Times New Roman" w:cs="Times New Roman"/>
          <w:b/>
          <w:bCs/>
          <w:color w:val="000000"/>
          <w:sz w:val="28"/>
          <w:szCs w:val="28"/>
        </w:rPr>
      </w:pP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Mẫu đề cương Báo cáo công tác thi hành pháp luật về xử lý vi phạm hành chính</w:t>
      </w:r>
      <w:bookmarkEnd w:id="1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1362" w:rsidRPr="00631362" w:rsidTr="00631362">
        <w:trPr>
          <w:tblCellSpacing w:w="0" w:type="dxa"/>
        </w:trPr>
        <w:tc>
          <w:tcPr>
            <w:tcW w:w="3348" w:type="dxa"/>
            <w:tcMar>
              <w:top w:w="0" w:type="dxa"/>
              <w:left w:w="108" w:type="dxa"/>
              <w:bottom w:w="0" w:type="dxa"/>
              <w:right w:w="108" w:type="dxa"/>
            </w:tcMa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CƠ QUAN</w:t>
            </w:r>
            <w:r w:rsidRPr="00631362">
              <w:rPr>
                <w:rFonts w:ascii="Times New Roman" w:eastAsia="Times New Roman" w:hAnsi="Times New Roman" w:cs="Times New Roman"/>
                <w:b/>
                <w:bCs/>
                <w:color w:val="000000"/>
                <w:sz w:val="28"/>
                <w:szCs w:val="28"/>
                <w:vertAlign w:val="superscript"/>
                <w:lang w:val="vi-VN"/>
              </w:rPr>
              <w:t>1</w:t>
            </w:r>
            <w:r w:rsidRPr="00631362">
              <w:rPr>
                <w:rFonts w:ascii="Times New Roman" w:eastAsia="Times New Roman" w:hAnsi="Times New Roman" w:cs="Times New Roman"/>
                <w:b/>
                <w:bCs/>
                <w:color w:val="000000"/>
                <w:sz w:val="28"/>
                <w:szCs w:val="28"/>
                <w:lang w:val="vi-VN"/>
              </w:rPr>
              <w:br/>
              <w:t>-------</w:t>
            </w:r>
          </w:p>
        </w:tc>
        <w:tc>
          <w:tcPr>
            <w:tcW w:w="5508" w:type="dxa"/>
            <w:tcMar>
              <w:top w:w="0" w:type="dxa"/>
              <w:left w:w="108" w:type="dxa"/>
              <w:bottom w:w="0" w:type="dxa"/>
              <w:right w:w="108" w:type="dxa"/>
            </w:tcMa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4"/>
                <w:szCs w:val="24"/>
                <w:lang w:val="vi-VN"/>
              </w:rPr>
              <w:t>CỘNG HÒA XÃ HỘI CHỦ NGHĨA VIỆT NAM</w:t>
            </w:r>
            <w:r w:rsidRPr="00631362">
              <w:rPr>
                <w:rFonts w:ascii="Times New Roman" w:eastAsia="Times New Roman" w:hAnsi="Times New Roman" w:cs="Times New Roman"/>
                <w:b/>
                <w:bCs/>
                <w:color w:val="000000"/>
                <w:sz w:val="28"/>
                <w:szCs w:val="28"/>
                <w:lang w:val="vi-VN"/>
              </w:rPr>
              <w:br/>
              <w:t>Độc lập - Tự do - Hạnh phúc</w:t>
            </w:r>
            <w:r w:rsidRPr="00631362">
              <w:rPr>
                <w:rFonts w:ascii="Times New Roman" w:eastAsia="Times New Roman" w:hAnsi="Times New Roman" w:cs="Times New Roman"/>
                <w:b/>
                <w:bCs/>
                <w:color w:val="000000"/>
                <w:sz w:val="28"/>
                <w:szCs w:val="28"/>
                <w:lang w:val="vi-VN"/>
              </w:rPr>
              <w:br/>
              <w:t>---------------</w:t>
            </w:r>
          </w:p>
        </w:tc>
      </w:tr>
      <w:tr w:rsidR="00631362" w:rsidRPr="00631362" w:rsidTr="00631362">
        <w:trPr>
          <w:tblCellSpacing w:w="0" w:type="dxa"/>
        </w:trPr>
        <w:tc>
          <w:tcPr>
            <w:tcW w:w="3348" w:type="dxa"/>
            <w:tcMar>
              <w:top w:w="0" w:type="dxa"/>
              <w:left w:w="108" w:type="dxa"/>
              <w:bottom w:w="0" w:type="dxa"/>
              <w:right w:w="108" w:type="dxa"/>
            </w:tcMa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Số: ..../BC-....</w:t>
            </w:r>
            <w:r w:rsidRPr="00631362">
              <w:rPr>
                <w:rFonts w:ascii="Times New Roman" w:eastAsia="Times New Roman" w:hAnsi="Times New Roman" w:cs="Times New Roman"/>
                <w:color w:val="000000"/>
                <w:sz w:val="28"/>
                <w:szCs w:val="28"/>
                <w:vertAlign w:val="superscript"/>
                <w:lang w:val="vi-VN"/>
              </w:rPr>
              <w:t>2</w:t>
            </w:r>
          </w:p>
        </w:tc>
        <w:tc>
          <w:tcPr>
            <w:tcW w:w="5508" w:type="dxa"/>
            <w:tcMar>
              <w:top w:w="0" w:type="dxa"/>
              <w:left w:w="108" w:type="dxa"/>
              <w:bottom w:w="0" w:type="dxa"/>
              <w:right w:w="108" w:type="dxa"/>
            </w:tcMar>
            <w:hideMark/>
          </w:tcPr>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rPr>
              <w:t>…………</w:t>
            </w:r>
            <w:r w:rsidRPr="00631362">
              <w:rPr>
                <w:rFonts w:ascii="Times New Roman" w:eastAsia="Times New Roman" w:hAnsi="Times New Roman" w:cs="Times New Roman"/>
                <w:i/>
                <w:iCs/>
                <w:color w:val="000000"/>
                <w:sz w:val="28"/>
                <w:szCs w:val="28"/>
                <w:vertAlign w:val="superscript"/>
                <w:lang w:val="vi-VN"/>
              </w:rPr>
              <w:t>3</w:t>
            </w:r>
            <w:r w:rsidRPr="00631362">
              <w:rPr>
                <w:rFonts w:ascii="Times New Roman" w:eastAsia="Times New Roman" w:hAnsi="Times New Roman" w:cs="Times New Roman"/>
                <w:i/>
                <w:iCs/>
                <w:color w:val="000000"/>
                <w:sz w:val="28"/>
                <w:szCs w:val="28"/>
                <w:lang w:val="vi-VN"/>
              </w:rPr>
              <w:t>, ngày .... tháng.... năm ....</w:t>
            </w:r>
          </w:p>
        </w:tc>
      </w:tr>
    </w:tbl>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BÁO CÁO</w:t>
      </w:r>
    </w:p>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Công tác thi hành pháp luật về xử lý vi phạm hành chính năm</w:t>
      </w:r>
      <w:r w:rsidRPr="00631362">
        <w:rPr>
          <w:rFonts w:ascii="Times New Roman" w:eastAsia="Times New Roman" w:hAnsi="Times New Roman" w:cs="Times New Roman"/>
          <w:b/>
          <w:bCs/>
          <w:color w:val="000000"/>
          <w:sz w:val="28"/>
          <w:szCs w:val="28"/>
        </w:rPr>
        <w: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Thực hiện công tác thi hành pháp luật về xử lý vi phạm hành chính năm </w:t>
      </w:r>
      <w:r w:rsidRPr="00631362">
        <w:rPr>
          <w:rFonts w:ascii="Times New Roman" w:eastAsia="Times New Roman" w:hAnsi="Times New Roman" w:cs="Times New Roman"/>
          <w:color w:val="000000"/>
          <w:sz w:val="28"/>
          <w:szCs w:val="28"/>
        </w:rPr>
        <w:t>………</w:t>
      </w:r>
      <w:r w:rsidRPr="00631362">
        <w:rPr>
          <w:rFonts w:ascii="Times New Roman" w:eastAsia="Times New Roman" w:hAnsi="Times New Roman" w:cs="Times New Roman"/>
          <w:color w:val="000000"/>
          <w:sz w:val="28"/>
          <w:szCs w:val="28"/>
          <w:lang w:val="vi-VN"/>
        </w:rPr>
        <w:t>,</w:t>
      </w:r>
      <w:r w:rsidRPr="00631362">
        <w:rPr>
          <w:rFonts w:ascii="Times New Roman" w:eastAsia="Times New Roman" w:hAnsi="Times New Roman" w:cs="Times New Roman"/>
          <w:color w:val="000000"/>
          <w:sz w:val="28"/>
          <w:szCs w:val="28"/>
        </w:rPr>
        <w:t> ……….</w:t>
      </w:r>
      <w:r w:rsidRPr="00631362">
        <w:rPr>
          <w:rFonts w:ascii="Times New Roman" w:eastAsia="Times New Roman" w:hAnsi="Times New Roman" w:cs="Times New Roman"/>
          <w:color w:val="000000"/>
          <w:sz w:val="28"/>
          <w:szCs w:val="28"/>
          <w:vertAlign w:val="superscript"/>
          <w:lang w:val="vi-VN"/>
        </w:rPr>
        <w:t>4</w:t>
      </w:r>
      <w:r w:rsidRPr="00631362">
        <w:rPr>
          <w:rFonts w:ascii="Times New Roman" w:eastAsia="Times New Roman" w:hAnsi="Times New Roman" w:cs="Times New Roman"/>
          <w:color w:val="000000"/>
          <w:sz w:val="28"/>
          <w:szCs w:val="28"/>
          <w:lang w:val="vi-VN"/>
        </w:rPr>
        <w:t> báo cáo công tác thi hành pháp luật về xử lý vi phạm hành chính như sau:</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I. CÔNG TÁC TRIỂN KHAI THI HÀNH PHÁP LUẬT VỀ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1. Công tác chỉ đạo triển khai thi hành Luật Xử lý vi phạm hành chính và các văn bản quy định chi tiết thi hành luật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Nêu rõ tên, hình thức văn bản chỉ đạo triển khai thực hiện Luật Xử lý vi phạm hành chính và các văn bản quy định chi tiết thi hành: Công văn, Quyết định, Kế hoạch, Quy chế....</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lastRenderedPageBreak/>
        <w:t>2. Công tác xây dựng, hoàn thiện pháp luật về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Nêu rõ tên, hình thức văn bản quy phạm pháp luật trình cơ quan có thẩm quyền ban hành hoặc ban hành theo thẩm quyền nhằm triển khai thực hiện Luật Xử lý vi phạm hành chính và các văn bản quy định chi tiết thi hành.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Việc xây dựng, trình phê duyệt và triển khai các Chương trình, Kế hoạch, Đề án triển khai thi hành Luật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3. Công tác phổ biến pháp luật, hướng dẫn, tập huấn, bồi dưỡng nghiệp vụ về pháp luật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Nêu rõ các hình thức phổ biến, bồi dưỡng, tập huấn: Hội thảo, hội nghị, đưa tin, bài trên các phương tiện thông tin đại chúng, biên soạn tài liệu, sách, sổ tay về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Nêu rõ số lượng tin, bài; tài liệu; sách; sổ tay; cuộc hội thảo, hội nghị; số người/ lượt người được phổ biến, bồi dưỡng, tập huấn, hướng dẫn nghiệp vụ....</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4. Công tác kiểm tra, thanh tra việc thi hành pháp luật về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Công tác kiểm tra, kiểm tra liên ngành việc thi hành pháp luật về xử lý vi phạm hành chính: Nêu rõ việc có hay không ban hành kế hoạch kiểm tra; tổng số cuộc kiểm tra, kiểm tra liên ngành đã được tiến hành; kết quả của việc ki</w:t>
      </w:r>
      <w:r w:rsidRPr="00631362">
        <w:rPr>
          <w:rFonts w:ascii="Times New Roman" w:eastAsia="Times New Roman" w:hAnsi="Times New Roman" w:cs="Times New Roman"/>
          <w:color w:val="000000"/>
          <w:sz w:val="28"/>
          <w:szCs w:val="28"/>
        </w:rPr>
        <w:t>ể</w:t>
      </w:r>
      <w:r w:rsidRPr="00631362">
        <w:rPr>
          <w:rFonts w:ascii="Times New Roman" w:eastAsia="Times New Roman" w:hAnsi="Times New Roman" w:cs="Times New Roman"/>
          <w:color w:val="000000"/>
          <w:sz w:val="28"/>
          <w:szCs w:val="28"/>
          <w:lang w:val="vi-VN"/>
        </w:rPr>
        <w:t>m tra, kiểm tra liên ngành.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Công tác thanh tra, phối hợp thanh tra việc thi hành pháp luật về xử lý vi phạm hành chính: Nêu rõ việc có hay không ban hành kế hoạch thanh tra; t</w:t>
      </w:r>
      <w:r w:rsidRPr="00631362">
        <w:rPr>
          <w:rFonts w:ascii="Times New Roman" w:eastAsia="Times New Roman" w:hAnsi="Times New Roman" w:cs="Times New Roman"/>
          <w:color w:val="000000"/>
          <w:sz w:val="28"/>
          <w:szCs w:val="28"/>
        </w:rPr>
        <w:t>ổ</w:t>
      </w:r>
      <w:r w:rsidRPr="00631362">
        <w:rPr>
          <w:rFonts w:ascii="Times New Roman" w:eastAsia="Times New Roman" w:hAnsi="Times New Roman" w:cs="Times New Roman"/>
          <w:color w:val="000000"/>
          <w:sz w:val="28"/>
          <w:szCs w:val="28"/>
          <w:lang w:val="vi-VN"/>
        </w:rPr>
        <w:t>ng số cuộc thanh tra đã được tiến hành; kết quả của việc thanh tra, phối hợp thanh tra.</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II. TÌNH HÌNH VI PHẠM HÀNH CHÍNH VÀ ÁP DỤNG PHÁP LUẬT VỀ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1. Tình hình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Nhận xét, đánh giá chung, khái quát tình hình vi phạm hành chính; tình hình áp dụng pháp luật về xử lý vi phạm hành chính trên tất cả các lĩnh vực quản lý nhà nước theo ngành, lĩnh vực/địa bàn quản lý.</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2. Tình hình xử phạt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Nhận xét chung về tình hình xử phạt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Đánh giá, báo cáo thông tin, số liệu cụ thể về việc áp dụng các hình thức xử phạt và biện pháp khắc phục hậu quả; biện pháp ngăn chặn và bảo đảm xử phạt vi phạm hành chính; các loại hành vi vi phạm phổ biến trong từng lĩnh vực quản lý nhà nước.</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So sánh sự tăng hay giảm so với cùng kỳ năm trước đối với các số liệu sau: Tổng số vụ vi phạm; tổng số đối tượng bị xử phạt; tình hình thi hành quyết định xử phạt vi phạm hành chính; tổng số tiền phạt thu được;.... </w:t>
      </w:r>
      <w:r w:rsidRPr="00631362">
        <w:rPr>
          <w:rFonts w:ascii="Times New Roman" w:eastAsia="Times New Roman" w:hAnsi="Times New Roman" w:cs="Times New Roman"/>
          <w:i/>
          <w:iCs/>
          <w:color w:val="000000"/>
          <w:sz w:val="28"/>
          <w:szCs w:val="28"/>
          <w:lang w:val="vi-VN"/>
        </w:rPr>
        <w:t>(T</w:t>
      </w:r>
      <w:r w:rsidRPr="00631362">
        <w:rPr>
          <w:rFonts w:ascii="Times New Roman" w:eastAsia="Times New Roman" w:hAnsi="Times New Roman" w:cs="Times New Roman"/>
          <w:i/>
          <w:iCs/>
          <w:color w:val="000000"/>
          <w:sz w:val="28"/>
          <w:szCs w:val="28"/>
        </w:rPr>
        <w:t>ấ</w:t>
      </w:r>
      <w:r w:rsidRPr="00631362">
        <w:rPr>
          <w:rFonts w:ascii="Times New Roman" w:eastAsia="Times New Roman" w:hAnsi="Times New Roman" w:cs="Times New Roman"/>
          <w:i/>
          <w:iCs/>
          <w:color w:val="000000"/>
          <w:sz w:val="28"/>
          <w:szCs w:val="28"/>
          <w:lang w:val="vi-VN"/>
        </w:rPr>
        <w:t>t cả các s</w:t>
      </w:r>
      <w:r w:rsidRPr="00631362">
        <w:rPr>
          <w:rFonts w:ascii="Times New Roman" w:eastAsia="Times New Roman" w:hAnsi="Times New Roman" w:cs="Times New Roman"/>
          <w:i/>
          <w:iCs/>
          <w:color w:val="000000"/>
          <w:sz w:val="28"/>
          <w:szCs w:val="28"/>
        </w:rPr>
        <w:t>ố </w:t>
      </w:r>
      <w:r w:rsidRPr="00631362">
        <w:rPr>
          <w:rFonts w:ascii="Times New Roman" w:eastAsia="Times New Roman" w:hAnsi="Times New Roman" w:cs="Times New Roman"/>
          <w:i/>
          <w:iCs/>
          <w:color w:val="000000"/>
          <w:sz w:val="28"/>
          <w:szCs w:val="28"/>
          <w:lang w:val="vi-VN"/>
        </w:rPr>
        <w:t xml:space="preserve">liệu quy định tại khoản </w:t>
      </w:r>
      <w:r w:rsidRPr="00631362">
        <w:rPr>
          <w:rFonts w:ascii="Times New Roman" w:eastAsia="Times New Roman" w:hAnsi="Times New Roman" w:cs="Times New Roman"/>
          <w:i/>
          <w:iCs/>
          <w:color w:val="000000"/>
          <w:sz w:val="28"/>
          <w:szCs w:val="28"/>
          <w:lang w:val="vi-VN"/>
        </w:rPr>
        <w:lastRenderedPageBreak/>
        <w:t>2 Điều 35 Nghị định số </w:t>
      </w:r>
      <w:hyperlink r:id="rId9" w:tgtFrame="_blank" w:tooltip="Nghị định 118/2021/NĐ-CP" w:history="1">
        <w:r w:rsidRPr="00631362">
          <w:rPr>
            <w:rFonts w:ascii="Times New Roman" w:eastAsia="Times New Roman" w:hAnsi="Times New Roman" w:cs="Times New Roman"/>
            <w:i/>
            <w:iCs/>
            <w:color w:val="0E70C3"/>
            <w:sz w:val="28"/>
            <w:szCs w:val="28"/>
            <w:lang w:val="vi-VN"/>
          </w:rPr>
          <w:t>118/2021/NĐ-CP</w:t>
        </w:r>
      </w:hyperlink>
      <w:r w:rsidRPr="00631362">
        <w:rPr>
          <w:rFonts w:ascii="Times New Roman" w:eastAsia="Times New Roman" w:hAnsi="Times New Roman" w:cs="Times New Roman"/>
          <w:i/>
          <w:iCs/>
          <w:color w:val="000000"/>
          <w:sz w:val="28"/>
          <w:szCs w:val="28"/>
          <w:lang w:val="vi-VN"/>
        </w:rPr>
        <w:t> ngày 23/12/2021 của Chính phủ quy định chi tiết một số điều và </w:t>
      </w:r>
      <w:r w:rsidRPr="00631362">
        <w:rPr>
          <w:rFonts w:ascii="Times New Roman" w:eastAsia="Times New Roman" w:hAnsi="Times New Roman" w:cs="Times New Roman"/>
          <w:i/>
          <w:iCs/>
          <w:color w:val="000000"/>
          <w:sz w:val="28"/>
          <w:szCs w:val="28"/>
        </w:rPr>
        <w:t>b</w:t>
      </w:r>
      <w:r w:rsidRPr="00631362">
        <w:rPr>
          <w:rFonts w:ascii="Times New Roman" w:eastAsia="Times New Roman" w:hAnsi="Times New Roman" w:cs="Times New Roman"/>
          <w:i/>
          <w:iCs/>
          <w:color w:val="000000"/>
          <w:sz w:val="28"/>
          <w:szCs w:val="28"/>
          <w:lang w:val="vi-VN"/>
        </w:rPr>
        <w:t>iện pháp thi hành Luật Xử lý vi phạm hành chính)</w:t>
      </w:r>
      <w:r w:rsidRPr="00631362">
        <w:rPr>
          <w:rFonts w:ascii="Times New Roman" w:eastAsia="Times New Roman" w:hAnsi="Times New Roman" w:cs="Times New Roman"/>
          <w:color w:val="000000"/>
          <w:sz w:val="28"/>
          <w:szCs w:val="28"/>
          <w:lang w:val="vi-VN"/>
        </w:rPr>
        <w: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3. Tình hình áp dụng các biện pháp xử lý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Nhận xét chung về tình hình áp dụng các biện pháp xử lý hành chính.</w:t>
      </w: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So sánh sự tăng hay giảm so với cùng kỳ năm trước đối với các số liệu sau: T</w:t>
      </w:r>
      <w:r w:rsidRPr="00631362">
        <w:rPr>
          <w:rFonts w:ascii="Times New Roman" w:eastAsia="Times New Roman" w:hAnsi="Times New Roman" w:cs="Times New Roman"/>
          <w:color w:val="000000"/>
          <w:sz w:val="28"/>
          <w:szCs w:val="28"/>
        </w:rPr>
        <w:t>ổ</w:t>
      </w:r>
      <w:r w:rsidRPr="00631362">
        <w:rPr>
          <w:rFonts w:ascii="Times New Roman" w:eastAsia="Times New Roman" w:hAnsi="Times New Roman" w:cs="Times New Roman"/>
          <w:color w:val="000000"/>
          <w:sz w:val="28"/>
          <w:szCs w:val="28"/>
          <w:lang w:val="vi-VN"/>
        </w:rPr>
        <w:t>ng số đối tượng bị lập hồ sơ đề nghị áp dụng biện pháp xử lý hành chính; số đối tượng bị áp dụng các biện pháp xử lý hành chính; số lượng người chưa thành niên được áp dụng biện pháp thay thế quản lý tại gia đình và giáo dục dựa vào cộng đồng; tình hình tổ chức thi hành các quyết định áp dụng các biện pháp xử lý hành chính;.... </w:t>
      </w:r>
      <w:r w:rsidRPr="00631362">
        <w:rPr>
          <w:rFonts w:ascii="Times New Roman" w:eastAsia="Times New Roman" w:hAnsi="Times New Roman" w:cs="Times New Roman"/>
          <w:i/>
          <w:iCs/>
          <w:color w:val="000000"/>
          <w:sz w:val="28"/>
          <w:szCs w:val="28"/>
          <w:lang w:val="vi-VN"/>
        </w:rPr>
        <w:t>(Tất cả các s</w:t>
      </w:r>
      <w:r w:rsidRPr="00631362">
        <w:rPr>
          <w:rFonts w:ascii="Times New Roman" w:eastAsia="Times New Roman" w:hAnsi="Times New Roman" w:cs="Times New Roman"/>
          <w:i/>
          <w:iCs/>
          <w:color w:val="000000"/>
          <w:sz w:val="28"/>
          <w:szCs w:val="28"/>
        </w:rPr>
        <w:t>ố </w:t>
      </w:r>
      <w:r w:rsidRPr="00631362">
        <w:rPr>
          <w:rFonts w:ascii="Times New Roman" w:eastAsia="Times New Roman" w:hAnsi="Times New Roman" w:cs="Times New Roman"/>
          <w:i/>
          <w:iCs/>
          <w:color w:val="000000"/>
          <w:sz w:val="28"/>
          <w:szCs w:val="28"/>
          <w:lang w:val="vi-VN"/>
        </w:rPr>
        <w:t>liệu quy định tại khoản 3 Điều 35 Nghị định số </w:t>
      </w:r>
      <w:hyperlink r:id="rId10" w:tgtFrame="_blank" w:tooltip="Nghị định 118/2021/NĐ-CP" w:history="1">
        <w:r w:rsidRPr="00631362">
          <w:rPr>
            <w:rFonts w:ascii="Times New Roman" w:eastAsia="Times New Roman" w:hAnsi="Times New Roman" w:cs="Times New Roman"/>
            <w:i/>
            <w:iCs/>
            <w:color w:val="0E70C3"/>
            <w:sz w:val="28"/>
            <w:szCs w:val="28"/>
            <w:lang w:val="vi-VN"/>
          </w:rPr>
          <w:t>118/2021/NĐ-CP</w:t>
        </w:r>
      </w:hyperlink>
      <w:r w:rsidRPr="00631362">
        <w:rPr>
          <w:rFonts w:ascii="Times New Roman" w:eastAsia="Times New Roman" w:hAnsi="Times New Roman" w:cs="Times New Roman"/>
          <w:i/>
          <w:iCs/>
          <w:color w:val="000000"/>
          <w:sz w:val="28"/>
          <w:szCs w:val="28"/>
          <w:lang w:val="vi-VN"/>
        </w:rPr>
        <w:t> ngày 23/12/2021 của Chính phủ quy định chi tiết một số điều và biện pháp thi hành Luật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III. NHỮNG KHÓ KHĂN, VƯỚNG MẮC CHỦ YẾU TRONG THỰC TIỄN THI HÀNH PHÁP LUẬT VỀ XỬ LÝ VI PHẠM HÀNH CHÍNH, NGUYÊN NHÂN VÀ ĐỀ XUẤT, KIẾN NGHỊ</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(Từ thực ti</w:t>
      </w:r>
      <w:r w:rsidRPr="00631362">
        <w:rPr>
          <w:rFonts w:ascii="Times New Roman" w:eastAsia="Times New Roman" w:hAnsi="Times New Roman" w:cs="Times New Roman"/>
          <w:i/>
          <w:iCs/>
          <w:color w:val="000000"/>
          <w:sz w:val="28"/>
          <w:szCs w:val="28"/>
        </w:rPr>
        <w:t>ễ</w:t>
      </w:r>
      <w:r w:rsidRPr="00631362">
        <w:rPr>
          <w:rFonts w:ascii="Times New Roman" w:eastAsia="Times New Roman" w:hAnsi="Times New Roman" w:cs="Times New Roman"/>
          <w:i/>
          <w:iCs/>
          <w:color w:val="000000"/>
          <w:sz w:val="28"/>
          <w:szCs w:val="28"/>
          <w:lang w:val="vi-VN"/>
        </w:rPr>
        <w:t>n công tác xử l</w:t>
      </w:r>
      <w:r w:rsidRPr="00631362">
        <w:rPr>
          <w:rFonts w:ascii="Times New Roman" w:eastAsia="Times New Roman" w:hAnsi="Times New Roman" w:cs="Times New Roman"/>
          <w:i/>
          <w:iCs/>
          <w:color w:val="000000"/>
          <w:sz w:val="28"/>
          <w:szCs w:val="28"/>
        </w:rPr>
        <w:t>ý </w:t>
      </w:r>
      <w:r w:rsidRPr="00631362">
        <w:rPr>
          <w:rFonts w:ascii="Times New Roman" w:eastAsia="Times New Roman" w:hAnsi="Times New Roman" w:cs="Times New Roman"/>
          <w:i/>
          <w:iCs/>
          <w:color w:val="000000"/>
          <w:sz w:val="28"/>
          <w:szCs w:val="28"/>
          <w:lang w:val="vi-VN"/>
        </w:rPr>
        <w:t>vi phạm hành chính trong kỳ báo cáo, cơ quan lập báo c</w:t>
      </w:r>
      <w:r w:rsidRPr="00631362">
        <w:rPr>
          <w:rFonts w:ascii="Times New Roman" w:eastAsia="Times New Roman" w:hAnsi="Times New Roman" w:cs="Times New Roman"/>
          <w:i/>
          <w:iCs/>
          <w:color w:val="000000"/>
          <w:sz w:val="28"/>
          <w:szCs w:val="28"/>
        </w:rPr>
        <w:t>á</w:t>
      </w:r>
      <w:r w:rsidRPr="00631362">
        <w:rPr>
          <w:rFonts w:ascii="Times New Roman" w:eastAsia="Times New Roman" w:hAnsi="Times New Roman" w:cs="Times New Roman"/>
          <w:i/>
          <w:iCs/>
          <w:color w:val="000000"/>
          <w:sz w:val="28"/>
          <w:szCs w:val="28"/>
          <w:lang w:val="vi-VN"/>
        </w:rPr>
        <w:t>o đưa ra những nhận xét, đ</w:t>
      </w:r>
      <w:r w:rsidRPr="00631362">
        <w:rPr>
          <w:rFonts w:ascii="Times New Roman" w:eastAsia="Times New Roman" w:hAnsi="Times New Roman" w:cs="Times New Roman"/>
          <w:i/>
          <w:iCs/>
          <w:color w:val="000000"/>
          <w:sz w:val="28"/>
          <w:szCs w:val="28"/>
        </w:rPr>
        <w:t>á</w:t>
      </w:r>
      <w:r w:rsidRPr="00631362">
        <w:rPr>
          <w:rFonts w:ascii="Times New Roman" w:eastAsia="Times New Roman" w:hAnsi="Times New Roman" w:cs="Times New Roman"/>
          <w:i/>
          <w:iCs/>
          <w:color w:val="000000"/>
          <w:sz w:val="28"/>
          <w:szCs w:val="28"/>
          <w:lang w:val="vi-VN"/>
        </w:rPr>
        <w:t>nh giá về những khó khăn, vướng mắc, bất cập trong công tác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1. Khó khăn, vướng mắc xuất phát từ các quy định pháp luật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1.1. Khó khăn, vướng mắc xuất phát từ các quy định của Luật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1.2. Khó khăn, vướng mắc xuất phát từ các quy định của các văn bản quy định chi tiết thi hành Luật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2. Khó khăn, vướng mắc trong việc tổ chức thực hiện Luật Xử lý vi phạm hành chính và các văn bản quy định chi tiết thi hành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2.1. </w:t>
      </w:r>
      <w:r w:rsidRPr="00631362">
        <w:rPr>
          <w:rFonts w:ascii="Times New Roman" w:eastAsia="Times New Roman" w:hAnsi="Times New Roman" w:cs="Times New Roman"/>
          <w:b/>
          <w:bCs/>
          <w:i/>
          <w:iCs/>
          <w:color w:val="000000"/>
          <w:sz w:val="28"/>
          <w:szCs w:val="28"/>
        </w:rPr>
        <w:t>V</w:t>
      </w:r>
      <w:r w:rsidRPr="00631362">
        <w:rPr>
          <w:rFonts w:ascii="Times New Roman" w:eastAsia="Times New Roman" w:hAnsi="Times New Roman" w:cs="Times New Roman"/>
          <w:b/>
          <w:bCs/>
          <w:i/>
          <w:iCs/>
          <w:color w:val="000000"/>
          <w:sz w:val="28"/>
          <w:szCs w:val="28"/>
          <w:lang w:val="vi-VN"/>
        </w:rPr>
        <w:t>ề các điều kiện bảo đảm thi hành Luật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a) Kinh phí; cơ sở vật chất, kỹ thuật</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b) Tổ chức bộ máy, nhân sự</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2.2. Công tác tuyên truyền, phổ biến, giáo dục pháp luật, bồi dưỡng, tập huấn nghiệp vụ</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2.3. Việc phối hợp giữa các ngành, cơ quan chức năng trong xử lý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2.4. Về việc báo cáo, thống kê</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2.5. </w:t>
      </w:r>
      <w:r w:rsidRPr="00631362">
        <w:rPr>
          <w:rFonts w:ascii="Times New Roman" w:eastAsia="Times New Roman" w:hAnsi="Times New Roman" w:cs="Times New Roman"/>
          <w:b/>
          <w:bCs/>
          <w:i/>
          <w:iCs/>
          <w:color w:val="000000"/>
          <w:sz w:val="28"/>
          <w:szCs w:val="28"/>
        </w:rPr>
        <w:t>V</w:t>
      </w:r>
      <w:r w:rsidRPr="00631362">
        <w:rPr>
          <w:rFonts w:ascii="Times New Roman" w:eastAsia="Times New Roman" w:hAnsi="Times New Roman" w:cs="Times New Roman"/>
          <w:b/>
          <w:bCs/>
          <w:i/>
          <w:iCs/>
          <w:color w:val="000000"/>
          <w:sz w:val="28"/>
          <w:szCs w:val="28"/>
          <w:lang w:val="vi-VN"/>
        </w:rPr>
        <w:t>ề công tác kiểm tra, thanh tra</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2.6. Những khó khăn, vướng mắc khác</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lastRenderedPageBreak/>
        <w:t>3. Nguyên nhân của những khó khăn, vướng mắc</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3.1. Nguyên nhân chủ quan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t>3.2. Nguyên nhân khách quan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4. Đề xuất, kiến nghị</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(Xuất phát từ những khó khăn, vướng mắc, bất cập trong công tác xử lý vi phạm hành chính, cơ quan lập báo c</w:t>
      </w:r>
      <w:r w:rsidRPr="00631362">
        <w:rPr>
          <w:rFonts w:ascii="Times New Roman" w:eastAsia="Times New Roman" w:hAnsi="Times New Roman" w:cs="Times New Roman"/>
          <w:i/>
          <w:iCs/>
          <w:color w:val="000000"/>
          <w:sz w:val="28"/>
          <w:szCs w:val="28"/>
        </w:rPr>
        <w:t>á</w:t>
      </w:r>
      <w:r w:rsidRPr="00631362">
        <w:rPr>
          <w:rFonts w:ascii="Times New Roman" w:eastAsia="Times New Roman" w:hAnsi="Times New Roman" w:cs="Times New Roman"/>
          <w:i/>
          <w:iCs/>
          <w:color w:val="000000"/>
          <w:sz w:val="28"/>
          <w:szCs w:val="28"/>
          <w:lang w:val="vi-VN"/>
        </w:rPr>
        <w:t>o đưa ra những kiến nghị, đề xuất về chủ trương, giải pháp nhằm nâng cao hiệu lực, hiệu quả của công tác xử l</w:t>
      </w:r>
      <w:r w:rsidRPr="00631362">
        <w:rPr>
          <w:rFonts w:ascii="Times New Roman" w:eastAsia="Times New Roman" w:hAnsi="Times New Roman" w:cs="Times New Roman"/>
          <w:i/>
          <w:iCs/>
          <w:color w:val="000000"/>
          <w:sz w:val="28"/>
          <w:szCs w:val="28"/>
        </w:rPr>
        <w:t>ý </w:t>
      </w:r>
      <w:r w:rsidRPr="00631362">
        <w:rPr>
          <w:rFonts w:ascii="Times New Roman" w:eastAsia="Times New Roman" w:hAnsi="Times New Roman" w:cs="Times New Roman"/>
          <w:i/>
          <w:iCs/>
          <w:color w:val="000000"/>
          <w:sz w:val="28"/>
          <w:szCs w:val="28"/>
          <w:lang w:val="vi-VN"/>
        </w:rPr>
        <w:t>vi phạm hành chính, góp phần giảm thiểu và ngăn ngừa các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Trên đây là báo cáo công tác thi hành pháp luật về xử lý vi phạm hành chính năm </w:t>
      </w:r>
      <w:r w:rsidRPr="00631362">
        <w:rPr>
          <w:rFonts w:ascii="Times New Roman" w:eastAsia="Times New Roman" w:hAnsi="Times New Roman" w:cs="Times New Roman"/>
          <w:color w:val="000000"/>
          <w:sz w:val="28"/>
          <w:szCs w:val="28"/>
        </w:rPr>
        <w:t>…….</w:t>
      </w:r>
      <w:r w:rsidRPr="00631362">
        <w:rPr>
          <w:rFonts w:ascii="Times New Roman" w:eastAsia="Times New Roman" w:hAnsi="Times New Roman" w:cs="Times New Roman"/>
          <w:color w:val="000000"/>
          <w:sz w:val="28"/>
          <w:szCs w:val="28"/>
          <w:lang w:val="vi-VN"/>
        </w:rPr>
        <w:t>, xin gửi </w:t>
      </w:r>
      <w:r w:rsidRPr="00631362">
        <w:rPr>
          <w:rFonts w:ascii="Times New Roman" w:eastAsia="Times New Roman" w:hAnsi="Times New Roman" w:cs="Times New Roman"/>
          <w:color w:val="000000"/>
          <w:sz w:val="28"/>
          <w:szCs w:val="28"/>
        </w:rPr>
        <w:t>…………….</w:t>
      </w:r>
      <w:r w:rsidRPr="00631362">
        <w:rPr>
          <w:rFonts w:ascii="Times New Roman" w:eastAsia="Times New Roman" w:hAnsi="Times New Roman" w:cs="Times New Roman"/>
          <w:color w:val="000000"/>
          <w:sz w:val="28"/>
          <w:szCs w:val="28"/>
          <w:vertAlign w:val="superscript"/>
          <w:lang w:val="vi-VN"/>
        </w:rPr>
        <w:t>5</w:t>
      </w:r>
      <w:r w:rsidRPr="00631362">
        <w:rPr>
          <w:rFonts w:ascii="Times New Roman" w:eastAsia="Times New Roman" w:hAnsi="Times New Roman" w:cs="Times New Roman"/>
          <w:color w:val="000000"/>
          <w:sz w:val="28"/>
          <w:szCs w:val="28"/>
        </w:rPr>
        <w:t>.</w:t>
      </w:r>
      <w:r w:rsidRPr="00631362">
        <w:rPr>
          <w:rFonts w:ascii="Times New Roman" w:eastAsia="Times New Roman" w:hAnsi="Times New Roman" w:cs="Times New Roman"/>
          <w:color w:val="000000"/>
          <w:sz w:val="28"/>
          <w:szCs w:val="28"/>
          <w:lang w:val="vi-VN"/>
        </w:rPr>
        <w:t>/</w:t>
      </w:r>
      <w:r w:rsidRPr="00631362">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31362" w:rsidRPr="00631362" w:rsidTr="00631362">
        <w:trPr>
          <w:tblCellSpacing w:w="0" w:type="dxa"/>
        </w:trPr>
        <w:tc>
          <w:tcPr>
            <w:tcW w:w="4428" w:type="dxa"/>
            <w:tcMar>
              <w:top w:w="0" w:type="dxa"/>
              <w:left w:w="108" w:type="dxa"/>
              <w:bottom w:w="0" w:type="dxa"/>
              <w:right w:w="108" w:type="dxa"/>
            </w:tcMar>
            <w:hideMark/>
          </w:tcPr>
          <w:p w:rsidR="00631362" w:rsidRPr="00631362" w:rsidRDefault="00631362" w:rsidP="00CB6082">
            <w:pPr>
              <w:spacing w:before="120" w:after="120" w:line="234" w:lineRule="atLeast"/>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i/>
                <w:iCs/>
                <w:color w:val="000000"/>
                <w:sz w:val="28"/>
                <w:szCs w:val="28"/>
                <w:lang w:val="vi-VN"/>
              </w:rPr>
              <w:br/>
            </w:r>
            <w:r w:rsidRPr="00631362">
              <w:rPr>
                <w:rFonts w:ascii="Times New Roman" w:eastAsia="Times New Roman" w:hAnsi="Times New Roman" w:cs="Times New Roman"/>
                <w:b/>
                <w:bCs/>
                <w:i/>
                <w:iCs/>
                <w:color w:val="000000"/>
                <w:sz w:val="24"/>
                <w:szCs w:val="24"/>
                <w:lang w:val="vi-VN"/>
              </w:rPr>
              <w:t>Nơi nhận:</w:t>
            </w:r>
            <w:r w:rsidRPr="00631362">
              <w:rPr>
                <w:rFonts w:ascii="Times New Roman" w:eastAsia="Times New Roman" w:hAnsi="Times New Roman" w:cs="Times New Roman"/>
                <w:b/>
                <w:bCs/>
                <w:i/>
                <w:iCs/>
                <w:color w:val="000000"/>
                <w:sz w:val="28"/>
                <w:szCs w:val="28"/>
                <w:lang w:val="vi-VN"/>
              </w:rPr>
              <w:br/>
            </w:r>
            <w:r w:rsidRPr="00631362">
              <w:rPr>
                <w:rFonts w:ascii="Times New Roman" w:eastAsia="Times New Roman" w:hAnsi="Times New Roman" w:cs="Times New Roman"/>
                <w:color w:val="000000"/>
                <w:lang w:val="vi-VN"/>
              </w:rPr>
              <w:t>- </w:t>
            </w:r>
            <w:r w:rsidRPr="00631362">
              <w:rPr>
                <w:rFonts w:ascii="Times New Roman" w:eastAsia="Times New Roman" w:hAnsi="Times New Roman" w:cs="Times New Roman"/>
                <w:color w:val="000000"/>
              </w:rPr>
              <w:t>………</w:t>
            </w:r>
            <w:r w:rsidRPr="00631362">
              <w:rPr>
                <w:rFonts w:ascii="Times New Roman" w:eastAsia="Times New Roman" w:hAnsi="Times New Roman" w:cs="Times New Roman"/>
                <w:color w:val="000000"/>
                <w:vertAlign w:val="superscript"/>
              </w:rPr>
              <w:t>6</w:t>
            </w:r>
            <w:r w:rsidRPr="00631362">
              <w:rPr>
                <w:rFonts w:ascii="Times New Roman" w:eastAsia="Times New Roman" w:hAnsi="Times New Roman" w:cs="Times New Roman"/>
                <w:color w:val="000000"/>
              </w:rPr>
              <w:t>;</w:t>
            </w:r>
            <w:r w:rsidRPr="00631362">
              <w:rPr>
                <w:rFonts w:ascii="Times New Roman" w:eastAsia="Times New Roman" w:hAnsi="Times New Roman" w:cs="Times New Roman"/>
                <w:color w:val="000000"/>
              </w:rPr>
              <w:br/>
              <w:t>- Lưu: VT, ……</w:t>
            </w:r>
          </w:p>
        </w:tc>
        <w:tc>
          <w:tcPr>
            <w:tcW w:w="4428" w:type="dxa"/>
            <w:tcMar>
              <w:top w:w="0" w:type="dxa"/>
              <w:left w:w="108" w:type="dxa"/>
              <w:bottom w:w="0" w:type="dxa"/>
              <w:right w:w="108" w:type="dxa"/>
            </w:tcMar>
            <w:hideMark/>
          </w:tcPr>
          <w:p w:rsidR="00631362" w:rsidRPr="00631362" w:rsidRDefault="00631362" w:rsidP="00631362">
            <w:pPr>
              <w:spacing w:before="120" w:after="24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rPr>
              <w:t>……………….………….</w:t>
            </w:r>
            <w:r w:rsidRPr="00631362">
              <w:rPr>
                <w:rFonts w:ascii="Times New Roman" w:eastAsia="Times New Roman" w:hAnsi="Times New Roman" w:cs="Times New Roman"/>
                <w:b/>
                <w:bCs/>
                <w:color w:val="000000"/>
                <w:sz w:val="28"/>
                <w:szCs w:val="28"/>
                <w:vertAlign w:val="superscript"/>
              </w:rPr>
              <w:t>7</w:t>
            </w:r>
          </w:p>
        </w:tc>
      </w:tr>
    </w:tbl>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rPr>
        <w:t>_________________________</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1</w:t>
      </w:r>
      <w:r w:rsidRPr="00631362">
        <w:rPr>
          <w:rFonts w:ascii="Times New Roman" w:eastAsia="Times New Roman" w:hAnsi="Times New Roman" w:cs="Times New Roman"/>
          <w:color w:val="000000"/>
          <w:sz w:val="24"/>
          <w:szCs w:val="24"/>
          <w:lang w:val="vi-VN"/>
        </w:rPr>
        <w:t>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2</w:t>
      </w:r>
      <w:r w:rsidRPr="00631362">
        <w:rPr>
          <w:rFonts w:ascii="Times New Roman" w:eastAsia="Times New Roman" w:hAnsi="Times New Roman" w:cs="Times New Roman"/>
          <w:color w:val="000000"/>
          <w:sz w:val="24"/>
          <w:szCs w:val="24"/>
          <w:lang w:val="vi-VN"/>
        </w:rPr>
        <w:t> Chữ viết tắt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3</w:t>
      </w:r>
      <w:r w:rsidRPr="00631362">
        <w:rPr>
          <w:rFonts w:ascii="Times New Roman" w:eastAsia="Times New Roman" w:hAnsi="Times New Roman" w:cs="Times New Roman"/>
          <w:color w:val="000000"/>
          <w:sz w:val="24"/>
          <w:szCs w:val="24"/>
          <w:lang w:val="vi-VN"/>
        </w:rPr>
        <w:t> Địa danh ghi theo hướng dẫn về thể thức của Chính phủ.</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4</w:t>
      </w:r>
      <w:r w:rsidRPr="00631362">
        <w:rPr>
          <w:rFonts w:ascii="Times New Roman" w:eastAsia="Times New Roman" w:hAnsi="Times New Roman" w:cs="Times New Roman"/>
          <w:color w:val="000000"/>
          <w:sz w:val="24"/>
          <w:szCs w:val="24"/>
          <w:lang w:val="vi-VN"/>
        </w:rPr>
        <w:t>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5</w:t>
      </w:r>
      <w:r w:rsidRPr="00631362">
        <w:rPr>
          <w:rFonts w:ascii="Times New Roman" w:eastAsia="Times New Roman" w:hAnsi="Times New Roman" w:cs="Times New Roman"/>
          <w:color w:val="000000"/>
          <w:sz w:val="24"/>
          <w:szCs w:val="24"/>
          <w:lang w:val="vi-VN"/>
        </w:rPr>
        <w:t> Tên của cơ quan nhận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lang w:val="vi-VN"/>
        </w:rPr>
        <w:t>6</w:t>
      </w:r>
      <w:r w:rsidRPr="00631362">
        <w:rPr>
          <w:rFonts w:ascii="Times New Roman" w:eastAsia="Times New Roman" w:hAnsi="Times New Roman" w:cs="Times New Roman"/>
          <w:color w:val="000000"/>
          <w:sz w:val="24"/>
          <w:szCs w:val="24"/>
          <w:lang w:val="vi-VN"/>
        </w:rPr>
        <w:t> Tên của cơ quan nhận </w:t>
      </w:r>
      <w:r w:rsidRPr="00631362">
        <w:rPr>
          <w:rFonts w:ascii="Times New Roman" w:eastAsia="Times New Roman" w:hAnsi="Times New Roman" w:cs="Times New Roman"/>
          <w:color w:val="000000"/>
          <w:sz w:val="24"/>
          <w:szCs w:val="24"/>
        </w:rPr>
        <w:t>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vertAlign w:val="superscript"/>
        </w:rPr>
        <w:t>7</w:t>
      </w:r>
      <w:r w:rsidRPr="00631362">
        <w:rPr>
          <w:rFonts w:ascii="Times New Roman" w:eastAsia="Times New Roman" w:hAnsi="Times New Roman" w:cs="Times New Roman"/>
          <w:color w:val="000000"/>
          <w:sz w:val="24"/>
          <w:szCs w:val="24"/>
        </w:rPr>
        <w:t> </w:t>
      </w:r>
      <w:r w:rsidRPr="00631362">
        <w:rPr>
          <w:rFonts w:ascii="Times New Roman" w:eastAsia="Times New Roman" w:hAnsi="Times New Roman" w:cs="Times New Roman"/>
          <w:color w:val="000000"/>
          <w:sz w:val="24"/>
          <w:szCs w:val="24"/>
          <w:lang w:val="vi-VN"/>
        </w:rPr>
        <w:t>Quyền hạn và chức vụ của người ký báo cáo.</w:t>
      </w:r>
    </w:p>
    <w:p w:rsidR="00CB6082" w:rsidRDefault="00CB6082" w:rsidP="00631362">
      <w:pPr>
        <w:spacing w:after="0" w:line="234" w:lineRule="atLeast"/>
        <w:jc w:val="both"/>
        <w:rPr>
          <w:rFonts w:ascii="Times New Roman" w:eastAsia="Times New Roman" w:hAnsi="Times New Roman" w:cs="Times New Roman"/>
          <w:color w:val="000000"/>
          <w:sz w:val="28"/>
          <w:szCs w:val="28"/>
        </w:rPr>
      </w:pPr>
      <w:bookmarkStart w:id="18" w:name="chuong_pl_2"/>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Biểu mẫu số 01</w:t>
      </w:r>
      <w:bookmarkEnd w:id="18"/>
      <w:r w:rsidRPr="00631362">
        <w:rPr>
          <w:rFonts w:ascii="Times New Roman" w:eastAsia="Times New Roman" w:hAnsi="Times New Roman" w:cs="Times New Roman"/>
          <w:color w:val="000000"/>
          <w:sz w:val="28"/>
          <w:szCs w:val="28"/>
          <w:lang w:val="vi-VN"/>
        </w:rPr>
        <w:t> (*)</w:t>
      </w:r>
    </w:p>
    <w:p w:rsidR="00631362" w:rsidRPr="00631362" w:rsidRDefault="00631362" w:rsidP="00CB6082">
      <w:pPr>
        <w:spacing w:after="0" w:line="234" w:lineRule="atLeast"/>
        <w:jc w:val="center"/>
        <w:rPr>
          <w:rFonts w:ascii="Times New Roman" w:eastAsia="Times New Roman" w:hAnsi="Times New Roman" w:cs="Times New Roman"/>
          <w:color w:val="000000"/>
          <w:sz w:val="26"/>
          <w:szCs w:val="26"/>
        </w:rPr>
      </w:pPr>
      <w:bookmarkStart w:id="19" w:name="chuong_pl_2_name"/>
      <w:r w:rsidRPr="00631362">
        <w:rPr>
          <w:rFonts w:ascii="Times New Roman" w:eastAsia="Times New Roman" w:hAnsi="Times New Roman" w:cs="Times New Roman"/>
          <w:b/>
          <w:bCs/>
          <w:color w:val="000000"/>
          <w:sz w:val="26"/>
          <w:szCs w:val="26"/>
          <w:lang w:val="vi-VN"/>
        </w:rPr>
        <w:t>BẢNG TỔNG HỢP SỐ LIỆU BÁO CÁO VỀ XỬ PHẠT VI PHẠM HÀNH CHÍNH</w:t>
      </w:r>
      <w:bookmarkEnd w:id="19"/>
    </w:p>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(Kèm theo Báo cáo số: ..../BC-....(1) ngày</w:t>
      </w:r>
      <w:r w:rsidRPr="00631362">
        <w:rPr>
          <w:rFonts w:ascii="Times New Roman" w:eastAsia="Times New Roman" w:hAnsi="Times New Roman" w:cs="Times New Roman"/>
          <w:i/>
          <w:iCs/>
          <w:color w:val="000000"/>
          <w:sz w:val="28"/>
          <w:szCs w:val="28"/>
        </w:rPr>
        <w:t> …/…./…. </w:t>
      </w:r>
      <w:r w:rsidRPr="00631362">
        <w:rPr>
          <w:rFonts w:ascii="Times New Roman" w:eastAsia="Times New Roman" w:hAnsi="Times New Roman" w:cs="Times New Roman"/>
          <w:i/>
          <w:iCs/>
          <w:color w:val="000000"/>
          <w:sz w:val="28"/>
          <w:szCs w:val="28"/>
          <w:lang w:val="vi-VN"/>
        </w:rPr>
        <w:t>của ....(2))</w:t>
      </w:r>
    </w:p>
    <w:tbl>
      <w:tblPr>
        <w:tblW w:w="5000" w:type="pct"/>
        <w:tblCellSpacing w:w="0" w:type="dxa"/>
        <w:tblCellMar>
          <w:left w:w="0" w:type="dxa"/>
          <w:right w:w="0" w:type="dxa"/>
        </w:tblCellMar>
        <w:tblLook w:val="04A0" w:firstRow="1" w:lastRow="0" w:firstColumn="1" w:lastColumn="0" w:noHBand="0" w:noVBand="1"/>
      </w:tblPr>
      <w:tblGrid>
        <w:gridCol w:w="365"/>
        <w:gridCol w:w="727"/>
        <w:gridCol w:w="441"/>
        <w:gridCol w:w="546"/>
        <w:gridCol w:w="546"/>
        <w:gridCol w:w="967"/>
        <w:gridCol w:w="322"/>
        <w:gridCol w:w="338"/>
        <w:gridCol w:w="368"/>
        <w:gridCol w:w="395"/>
        <w:gridCol w:w="381"/>
        <w:gridCol w:w="565"/>
        <w:gridCol w:w="373"/>
        <w:gridCol w:w="373"/>
        <w:gridCol w:w="821"/>
        <w:gridCol w:w="565"/>
        <w:gridCol w:w="338"/>
        <w:gridCol w:w="373"/>
        <w:gridCol w:w="510"/>
        <w:gridCol w:w="414"/>
      </w:tblGrid>
      <w:tr w:rsidR="00631362" w:rsidRPr="00631362" w:rsidTr="0063136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Cơ quan/đơn vị ban hành quyết định xử phạt vi phạm hành chính</w:t>
            </w:r>
          </w:p>
        </w:tc>
        <w:tc>
          <w:tcPr>
            <w:tcW w:w="1050" w:type="pct"/>
            <w:gridSpan w:val="4"/>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Số vụ vi phạm</w:t>
            </w:r>
          </w:p>
        </w:tc>
        <w:tc>
          <w:tcPr>
            <w:tcW w:w="800" w:type="pct"/>
            <w:gridSpan w:val="4"/>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đối tượng bị xử phạt</w:t>
            </w:r>
          </w:p>
        </w:tc>
        <w:tc>
          <w:tcPr>
            <w:tcW w:w="200" w:type="pct"/>
            <w:vMerge w:val="restart"/>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quyết định xử phạt vi phạm hành chính</w:t>
            </w:r>
          </w:p>
        </w:tc>
        <w:tc>
          <w:tcPr>
            <w:tcW w:w="2200" w:type="pct"/>
            <w:gridSpan w:val="9"/>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Kết quả thi hành quyết định xử phạt vi phạm hành chính</w:t>
            </w:r>
          </w:p>
        </w:tc>
      </w:tr>
      <w:tr w:rsidR="00CB6082" w:rsidRPr="00631362" w:rsidTr="0063136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Số vụ bị xử phạt vi phạm hành chính</w:t>
            </w:r>
          </w:p>
        </w:tc>
        <w:tc>
          <w:tcPr>
            <w:tcW w:w="25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Số vụ chuyển truy cứu trách nhiệm hình sự</w:t>
            </w:r>
          </w:p>
        </w:tc>
        <w:tc>
          <w:tcPr>
            <w:tcW w:w="25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Số vụ do cơ quan có thẩm quyền tiến hành tố tụng hình sự chuyển đến để xử phạt vi phạm hành chính</w:t>
            </w: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vụ áp dụng biện pháp thay thế nhắc </w:t>
            </w:r>
            <w:r w:rsidRPr="00631362">
              <w:rPr>
                <w:rFonts w:ascii="Times New Roman" w:eastAsia="Times New Roman" w:hAnsi="Times New Roman" w:cs="Times New Roman"/>
                <w:b/>
                <w:bCs/>
                <w:color w:val="000000"/>
                <w:sz w:val="24"/>
                <w:szCs w:val="24"/>
              </w:rPr>
              <w:t>nhở </w:t>
            </w:r>
            <w:r w:rsidRPr="00631362">
              <w:rPr>
                <w:rFonts w:ascii="Times New Roman" w:eastAsia="Times New Roman" w:hAnsi="Times New Roman" w:cs="Times New Roman"/>
                <w:b/>
                <w:bCs/>
                <w:color w:val="000000"/>
                <w:sz w:val="24"/>
                <w:szCs w:val="24"/>
                <w:lang w:val="vi-VN"/>
              </w:rPr>
              <w:t>đối với </w:t>
            </w:r>
            <w:r w:rsidRPr="00631362">
              <w:rPr>
                <w:rFonts w:ascii="Times New Roman" w:eastAsia="Times New Roman" w:hAnsi="Times New Roman" w:cs="Times New Roman"/>
                <w:b/>
                <w:bCs/>
                <w:color w:val="000000"/>
                <w:sz w:val="24"/>
                <w:szCs w:val="24"/>
              </w:rPr>
              <w:t>người</w:t>
            </w:r>
            <w:r w:rsidRPr="00631362">
              <w:rPr>
                <w:rFonts w:ascii="Times New Roman" w:eastAsia="Times New Roman" w:hAnsi="Times New Roman" w:cs="Times New Roman"/>
                <w:b/>
                <w:bCs/>
                <w:color w:val="000000"/>
                <w:sz w:val="24"/>
                <w:szCs w:val="24"/>
                <w:lang w:val="vi-VN"/>
              </w:rPr>
              <w:t> chưa thành niên</w:t>
            </w: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 chức</w:t>
            </w:r>
          </w:p>
        </w:tc>
        <w:tc>
          <w:tcPr>
            <w:tcW w:w="600" w:type="pct"/>
            <w:gridSpan w:val="3"/>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Cá nhân</w:t>
            </w: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w:t>
            </w:r>
            <w:r w:rsidRPr="00631362">
              <w:rPr>
                <w:rFonts w:ascii="Times New Roman" w:eastAsia="Times New Roman" w:hAnsi="Times New Roman" w:cs="Times New Roman"/>
                <w:b/>
                <w:bCs/>
                <w:color w:val="000000"/>
                <w:sz w:val="24"/>
                <w:szCs w:val="24"/>
              </w:rPr>
              <w:t>ố </w:t>
            </w:r>
            <w:r w:rsidRPr="00631362">
              <w:rPr>
                <w:rFonts w:ascii="Times New Roman" w:eastAsia="Times New Roman" w:hAnsi="Times New Roman" w:cs="Times New Roman"/>
                <w:b/>
                <w:bCs/>
                <w:color w:val="000000"/>
                <w:sz w:val="24"/>
                <w:szCs w:val="24"/>
                <w:lang w:val="vi-VN"/>
              </w:rPr>
              <w:t>quyết định đã thi hành</w:t>
            </w: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quyết định chưa thi hành xong</w:t>
            </w: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quyết định hoãn, miễn, giảm</w:t>
            </w:r>
          </w:p>
        </w:tc>
        <w:tc>
          <w:tcPr>
            <w:tcW w:w="25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w:t>
            </w:r>
            <w:r w:rsidRPr="00631362">
              <w:rPr>
                <w:rFonts w:ascii="Times New Roman" w:eastAsia="Times New Roman" w:hAnsi="Times New Roman" w:cs="Times New Roman"/>
                <w:b/>
                <w:bCs/>
                <w:color w:val="000000"/>
                <w:sz w:val="24"/>
                <w:szCs w:val="24"/>
              </w:rPr>
              <w:t>ố </w:t>
            </w:r>
            <w:r w:rsidRPr="00631362">
              <w:rPr>
                <w:rFonts w:ascii="Times New Roman" w:eastAsia="Times New Roman" w:hAnsi="Times New Roman" w:cs="Times New Roman"/>
                <w:b/>
                <w:bCs/>
                <w:color w:val="000000"/>
                <w:sz w:val="24"/>
                <w:szCs w:val="24"/>
                <w:lang w:val="vi-VN"/>
              </w:rPr>
              <w:t>quyết định bị </w:t>
            </w:r>
            <w:r w:rsidRPr="00631362">
              <w:rPr>
                <w:rFonts w:ascii="Times New Roman" w:eastAsia="Times New Roman" w:hAnsi="Times New Roman" w:cs="Times New Roman"/>
                <w:b/>
                <w:bCs/>
                <w:color w:val="000000"/>
                <w:sz w:val="24"/>
                <w:szCs w:val="24"/>
              </w:rPr>
              <w:t>cưỡng </w:t>
            </w:r>
            <w:r w:rsidRPr="00631362">
              <w:rPr>
                <w:rFonts w:ascii="Times New Roman" w:eastAsia="Times New Roman" w:hAnsi="Times New Roman" w:cs="Times New Roman"/>
                <w:b/>
                <w:bCs/>
                <w:color w:val="000000"/>
                <w:sz w:val="24"/>
                <w:szCs w:val="24"/>
                <w:lang w:val="vi-VN"/>
              </w:rPr>
              <w:t>chế thi hành</w:t>
            </w:r>
          </w:p>
        </w:tc>
        <w:tc>
          <w:tcPr>
            <w:tcW w:w="200" w:type="pct"/>
            <w:vMerge w:val="restar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w:t>
            </w:r>
            <w:r w:rsidRPr="00631362">
              <w:rPr>
                <w:rFonts w:ascii="Times New Roman" w:eastAsia="Times New Roman" w:hAnsi="Times New Roman" w:cs="Times New Roman"/>
                <w:b/>
                <w:bCs/>
                <w:color w:val="000000"/>
                <w:sz w:val="24"/>
                <w:szCs w:val="24"/>
              </w:rPr>
              <w:t>ố </w:t>
            </w:r>
            <w:r w:rsidRPr="00631362">
              <w:rPr>
                <w:rFonts w:ascii="Times New Roman" w:eastAsia="Times New Roman" w:hAnsi="Times New Roman" w:cs="Times New Roman"/>
                <w:b/>
                <w:bCs/>
                <w:color w:val="000000"/>
                <w:sz w:val="24"/>
                <w:szCs w:val="24"/>
                <w:lang w:val="vi-VN"/>
              </w:rPr>
              <w:t>quyết định bị khiếu nại, kh</w:t>
            </w:r>
            <w:r w:rsidRPr="00631362">
              <w:rPr>
                <w:rFonts w:ascii="Times New Roman" w:eastAsia="Times New Roman" w:hAnsi="Times New Roman" w:cs="Times New Roman"/>
                <w:b/>
                <w:bCs/>
                <w:color w:val="000000"/>
                <w:sz w:val="24"/>
                <w:szCs w:val="24"/>
              </w:rPr>
              <w:t>ở</w:t>
            </w:r>
            <w:r w:rsidRPr="00631362">
              <w:rPr>
                <w:rFonts w:ascii="Times New Roman" w:eastAsia="Times New Roman" w:hAnsi="Times New Roman" w:cs="Times New Roman"/>
                <w:b/>
                <w:bCs/>
                <w:color w:val="000000"/>
                <w:sz w:val="24"/>
                <w:szCs w:val="24"/>
                <w:lang w:val="vi-VN"/>
              </w:rPr>
              <w:t>i kiện</w:t>
            </w:r>
          </w:p>
        </w:tc>
        <w:tc>
          <w:tcPr>
            <w:tcW w:w="1000" w:type="pct"/>
            <w:gridSpan w:val="4"/>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tiền thu từ xử phạt phạm hành chính (</w:t>
            </w:r>
            <w:r w:rsidRPr="00631362">
              <w:rPr>
                <w:rFonts w:ascii="Times New Roman" w:eastAsia="Times New Roman" w:hAnsi="Times New Roman" w:cs="Times New Roman"/>
                <w:b/>
                <w:bCs/>
                <w:i/>
                <w:iCs/>
                <w:color w:val="000000"/>
                <w:sz w:val="24"/>
                <w:szCs w:val="24"/>
                <w:lang w:val="vi-VN"/>
              </w:rPr>
              <w:t>đồng</w:t>
            </w:r>
            <w:r w:rsidRPr="00631362">
              <w:rPr>
                <w:rFonts w:ascii="Times New Roman" w:eastAsia="Times New Roman" w:hAnsi="Times New Roman" w:cs="Times New Roman"/>
                <w:b/>
                <w:bCs/>
                <w:color w:val="000000"/>
                <w:sz w:val="24"/>
                <w:szCs w:val="24"/>
                <w:lang w:val="vi-VN"/>
              </w:rPr>
              <w:t>)</w:t>
            </w:r>
          </w:p>
        </w:tc>
      </w:tr>
      <w:tr w:rsidR="00631362" w:rsidRPr="00631362" w:rsidTr="0063136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Dưới 18 tuổi</w:t>
            </w:r>
          </w:p>
        </w:tc>
        <w:tc>
          <w:tcPr>
            <w:tcW w:w="1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Từ đ</w:t>
            </w:r>
            <w:r w:rsidRPr="00631362">
              <w:rPr>
                <w:rFonts w:ascii="Times New Roman" w:eastAsia="Times New Roman" w:hAnsi="Times New Roman" w:cs="Times New Roman"/>
                <w:b/>
                <w:bCs/>
                <w:color w:val="000000"/>
                <w:sz w:val="24"/>
                <w:szCs w:val="24"/>
              </w:rPr>
              <w:t>ủ </w:t>
            </w:r>
            <w:r w:rsidRPr="00631362">
              <w:rPr>
                <w:rFonts w:ascii="Times New Roman" w:eastAsia="Times New Roman" w:hAnsi="Times New Roman" w:cs="Times New Roman"/>
                <w:b/>
                <w:bCs/>
                <w:color w:val="000000"/>
                <w:sz w:val="24"/>
                <w:szCs w:val="24"/>
                <w:lang w:val="vi-VN"/>
              </w:rPr>
              <w:t>18 tuổi trở lên</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Đối tượng khác bị xử phạt như cá nhân (hộ gia đình, cộng đồng dân cư,...)</w:t>
            </w: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tiền phạt thu được</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tiền nộp do chậm thi hành quyết định xử phạt tiền</w:t>
            </w:r>
          </w:p>
        </w:tc>
        <w:tc>
          <w:tcPr>
            <w:tcW w:w="3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Số tiền thu được từ bán, thanh lý tang vật, p</w:t>
            </w:r>
            <w:r w:rsidRPr="00631362">
              <w:rPr>
                <w:rFonts w:ascii="Times New Roman" w:eastAsia="Times New Roman" w:hAnsi="Times New Roman" w:cs="Times New Roman"/>
                <w:b/>
                <w:bCs/>
                <w:color w:val="000000"/>
                <w:sz w:val="24"/>
                <w:szCs w:val="24"/>
              </w:rPr>
              <w:t>h</w:t>
            </w:r>
            <w:r w:rsidRPr="00631362">
              <w:rPr>
                <w:rFonts w:ascii="Times New Roman" w:eastAsia="Times New Roman" w:hAnsi="Times New Roman" w:cs="Times New Roman"/>
                <w:b/>
                <w:bCs/>
                <w:color w:val="000000"/>
                <w:sz w:val="24"/>
                <w:szCs w:val="24"/>
                <w:lang w:val="vi-VN"/>
              </w:rPr>
              <w:t>ương tiện bị tịch thu</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Các khoản tiền khác thu t</w:t>
            </w:r>
            <w:r w:rsidRPr="00631362">
              <w:rPr>
                <w:rFonts w:ascii="Times New Roman" w:eastAsia="Times New Roman" w:hAnsi="Times New Roman" w:cs="Times New Roman"/>
                <w:b/>
                <w:bCs/>
                <w:color w:val="000000"/>
                <w:sz w:val="24"/>
                <w:szCs w:val="24"/>
              </w:rPr>
              <w:t>ừ </w:t>
            </w:r>
            <w:r w:rsidRPr="00631362">
              <w:rPr>
                <w:rFonts w:ascii="Times New Roman" w:eastAsia="Times New Roman" w:hAnsi="Times New Roman" w:cs="Times New Roman"/>
                <w:b/>
                <w:bCs/>
                <w:color w:val="000000"/>
                <w:sz w:val="24"/>
                <w:szCs w:val="24"/>
                <w:lang w:val="vi-VN"/>
              </w:rPr>
              <w:t>xử phạt vi phạm hành chính</w:t>
            </w: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w:t>
            </w:r>
          </w:p>
        </w:tc>
        <w:tc>
          <w:tcPr>
            <w:tcW w:w="5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(2)</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(3)</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(4)</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(5)</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(6)</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(7)</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(8)</w:t>
            </w:r>
          </w:p>
        </w:tc>
        <w:tc>
          <w:tcPr>
            <w:tcW w:w="1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(9)</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(10)</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(11)</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(12)</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(13)</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(14)</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(15)</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(16)</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(17)</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(18)</w:t>
            </w:r>
          </w:p>
        </w:tc>
        <w:tc>
          <w:tcPr>
            <w:tcW w:w="3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(19)</w:t>
            </w: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rPr>
            </w:pPr>
            <w:r w:rsidRPr="00631362">
              <w:rPr>
                <w:rFonts w:ascii="Times New Roman" w:eastAsia="Times New Roman" w:hAnsi="Times New Roman" w:cs="Times New Roman"/>
                <w:color w:val="000000"/>
                <w:lang w:val="vi-VN"/>
              </w:rPr>
              <w:t>(20)</w:t>
            </w: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1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cộng:</w:t>
            </w: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1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bl>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Giải thích biểu mẫu số 01:</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Biểu mẫu này dùng để tổng hợp số liệu báo cáo về xử phạt vi phạm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Chữ viết tắt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Cột (2) Ghi tên của từng cơ quan/đơn vị đã ban hành quyết định xử phạt vi phạm hành chính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tỉnh: Ghi cụ thể tên của các UBND cấp huyện trên địa bàn tỉnh, tên của UBND cấp t</w:t>
      </w:r>
      <w:r w:rsidRPr="00631362">
        <w:rPr>
          <w:rFonts w:ascii="Times New Roman" w:eastAsia="Times New Roman" w:hAnsi="Times New Roman" w:cs="Times New Roman"/>
          <w:color w:val="000000"/>
          <w:sz w:val="28"/>
          <w:szCs w:val="28"/>
        </w:rPr>
        <w:t>ỉ</w:t>
      </w:r>
      <w:r w:rsidRPr="00631362">
        <w:rPr>
          <w:rFonts w:ascii="Times New Roman" w:eastAsia="Times New Roman" w:hAnsi="Times New Roman" w:cs="Times New Roman"/>
          <w:color w:val="000000"/>
          <w:sz w:val="28"/>
          <w:szCs w:val="28"/>
          <w:lang w:val="vi-VN"/>
        </w:rPr>
        <w:t>nh và tên của các cơ quan chuyên môn thuộc UBND cấp tỉnh có thẩm quyền xử phạt vi phạm hành chính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huyện: Ghi cụ thể tên của các UBND cấp xã trên địa bàn huyện và tên của UBND cấp huyện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xã: Ghi cụ thể tên của UBND cấp xã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các Bộ, cơ quan ngang Bộ, Bảo hiểm xã hội Việt Nam, Tòa án nhân dân tối cao, Kiểm toán Nhà nước: Ghi cụ thể tên của cơ quan/đơn vị trực thuộc có thẩm quyền x</w:t>
      </w:r>
      <w:r w:rsidRPr="00631362">
        <w:rPr>
          <w:rFonts w:ascii="Times New Roman" w:eastAsia="Times New Roman" w:hAnsi="Times New Roman" w:cs="Times New Roman"/>
          <w:color w:val="000000"/>
          <w:sz w:val="28"/>
          <w:szCs w:val="28"/>
        </w:rPr>
        <w:t>ử </w:t>
      </w:r>
      <w:r w:rsidRPr="00631362">
        <w:rPr>
          <w:rFonts w:ascii="Times New Roman" w:eastAsia="Times New Roman" w:hAnsi="Times New Roman" w:cs="Times New Roman"/>
          <w:color w:val="000000"/>
          <w:sz w:val="28"/>
          <w:szCs w:val="28"/>
          <w:lang w:val="vi-VN"/>
        </w:rPr>
        <w:t>phạt vi phạm hành chính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các tổ chức thuộc cơ quan Trung ương được tổ chức theo ngành dọc (cơ quan ở cấp huyện): Ghi cụ thể tên của các cơ quan/đơn vị trực thuộc có thẩm quyền xử phạt vi phạm hành chính trong phạm vi huyện, quận, thị xã, thành phố thuộc tỉnh, đơn vị hành chính tương đương và ở cấp xã (nếu có)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các tổ chức thuộc cơ quan Trung ương được tổ chức theo ngành dọc (cơ quan ở cấp xã (nếu có)): Ghi cụ thể tên cơ quan/đơn vị đã ban hành quyết định xử phạt trong kỳ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Cột (17): Ghi tổng số tiền phạt vi phạm hành chính thực tế thu được, tính đến thời điểm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lastRenderedPageBreak/>
        <w:t>* Cột (20): Các khoản tiền khác thu từ xử phạt vi phạm hành chính, ví dụ: Số lợi bất </w:t>
      </w:r>
      <w:r w:rsidRPr="00631362">
        <w:rPr>
          <w:rFonts w:ascii="Times New Roman" w:eastAsia="Times New Roman" w:hAnsi="Times New Roman" w:cs="Times New Roman"/>
          <w:color w:val="000000"/>
          <w:sz w:val="28"/>
          <w:szCs w:val="28"/>
        </w:rPr>
        <w:t>hợp</w:t>
      </w:r>
      <w:r w:rsidRPr="00631362">
        <w:rPr>
          <w:rFonts w:ascii="Times New Roman" w:eastAsia="Times New Roman" w:hAnsi="Times New Roman" w:cs="Times New Roman"/>
          <w:color w:val="000000"/>
          <w:sz w:val="28"/>
          <w:szCs w:val="28"/>
          <w:lang w:val="vi-VN"/>
        </w:rPr>
        <w:t> pháp có được do thực hiện vi phạm hành chính hoặc số tiền bằng trị giá tang vật, phương tiện vi phạm hành chính đã bị tiêu thụ, tẩu tán, tiêu hủy trái quy định của pháp luật theo quy định tại điểm i khoản 1 Điều 28, Điều 37 Luật Xử lý vi phạm hành chính; khoản tiền tương đương trị giá tang vật, phương tiện vi phạm hành chính bị tịch thu theo quy định tại khoản 1 Điều 126 Luật Xử lý vi phạm hành chính...</w:t>
      </w:r>
    </w:p>
    <w:p w:rsidR="00CB6082" w:rsidRDefault="00CB6082" w:rsidP="00631362">
      <w:pPr>
        <w:spacing w:after="0" w:line="234" w:lineRule="atLeast"/>
        <w:jc w:val="both"/>
        <w:rPr>
          <w:rFonts w:ascii="Times New Roman" w:eastAsia="Times New Roman" w:hAnsi="Times New Roman" w:cs="Times New Roman"/>
          <w:color w:val="000000"/>
          <w:sz w:val="28"/>
          <w:szCs w:val="28"/>
        </w:rPr>
      </w:pPr>
      <w:bookmarkStart w:id="20" w:name="chuong_pl_3"/>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CB6082" w:rsidRDefault="00CB6082" w:rsidP="00631362">
      <w:pPr>
        <w:spacing w:after="0" w:line="234" w:lineRule="atLeast"/>
        <w:jc w:val="both"/>
        <w:rPr>
          <w:rFonts w:ascii="Times New Roman" w:eastAsia="Times New Roman" w:hAnsi="Times New Roman" w:cs="Times New Roman"/>
          <w:color w:val="000000"/>
          <w:sz w:val="28"/>
          <w:szCs w:val="28"/>
        </w:rPr>
      </w:pPr>
    </w:p>
    <w:p w:rsidR="00631362" w:rsidRPr="00631362" w:rsidRDefault="00631362" w:rsidP="00631362">
      <w:pPr>
        <w:spacing w:after="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Biểu mẫu số 02</w:t>
      </w:r>
      <w:bookmarkEnd w:id="20"/>
      <w:r w:rsidRPr="00631362">
        <w:rPr>
          <w:rFonts w:ascii="Times New Roman" w:eastAsia="Times New Roman" w:hAnsi="Times New Roman" w:cs="Times New Roman"/>
          <w:color w:val="000000"/>
          <w:sz w:val="28"/>
          <w:szCs w:val="28"/>
          <w:lang w:val="vi-VN"/>
        </w:rPr>
        <w:t> (*)</w:t>
      </w:r>
    </w:p>
    <w:p w:rsidR="00631362" w:rsidRPr="00631362" w:rsidRDefault="00631362" w:rsidP="00CB6082">
      <w:pPr>
        <w:spacing w:after="0" w:line="234" w:lineRule="atLeast"/>
        <w:jc w:val="center"/>
        <w:rPr>
          <w:rFonts w:ascii="Times New Roman" w:eastAsia="Times New Roman" w:hAnsi="Times New Roman" w:cs="Times New Roman"/>
          <w:color w:val="000000"/>
          <w:sz w:val="28"/>
          <w:szCs w:val="28"/>
        </w:rPr>
      </w:pPr>
      <w:bookmarkStart w:id="21" w:name="chuong_pl_3_name"/>
      <w:r w:rsidRPr="00631362">
        <w:rPr>
          <w:rFonts w:ascii="Times New Roman" w:eastAsia="Times New Roman" w:hAnsi="Times New Roman" w:cs="Times New Roman"/>
          <w:b/>
          <w:bCs/>
          <w:color w:val="000000"/>
          <w:sz w:val="28"/>
          <w:szCs w:val="28"/>
          <w:lang w:val="vi-VN"/>
        </w:rPr>
        <w:t>BẢNG TỔNG HỢP SỐ LIỆU BÁO CÁO VỀ ÁP DỤNG CÁC BIỆN PHÁP XỬ LÝ HÀNH CHÍNH</w:t>
      </w:r>
      <w:bookmarkEnd w:id="21"/>
    </w:p>
    <w:p w:rsidR="00631362" w:rsidRPr="00631362" w:rsidRDefault="00631362" w:rsidP="00CB6082">
      <w:pPr>
        <w:spacing w:before="120" w:after="120" w:line="234" w:lineRule="atLeast"/>
        <w:jc w:val="center"/>
        <w:rPr>
          <w:rFonts w:ascii="Times New Roman" w:eastAsia="Times New Roman" w:hAnsi="Times New Roman" w:cs="Times New Roman"/>
          <w:color w:val="000000"/>
          <w:sz w:val="28"/>
          <w:szCs w:val="28"/>
        </w:rPr>
      </w:pPr>
      <w:r w:rsidRPr="00631362">
        <w:rPr>
          <w:rFonts w:ascii="Times New Roman" w:eastAsia="Times New Roman" w:hAnsi="Times New Roman" w:cs="Times New Roman"/>
          <w:i/>
          <w:iCs/>
          <w:color w:val="000000"/>
          <w:sz w:val="28"/>
          <w:szCs w:val="28"/>
          <w:lang w:val="vi-VN"/>
        </w:rPr>
        <w:t>(Kèm theo Báo cáo số: </w:t>
      </w:r>
      <w:r w:rsidRPr="00631362">
        <w:rPr>
          <w:rFonts w:ascii="Times New Roman" w:eastAsia="Times New Roman" w:hAnsi="Times New Roman" w:cs="Times New Roman"/>
          <w:i/>
          <w:iCs/>
          <w:color w:val="000000"/>
          <w:sz w:val="28"/>
          <w:szCs w:val="28"/>
        </w:rPr>
        <w:t>…../BC-….(1) </w:t>
      </w:r>
      <w:r w:rsidRPr="00631362">
        <w:rPr>
          <w:rFonts w:ascii="Times New Roman" w:eastAsia="Times New Roman" w:hAnsi="Times New Roman" w:cs="Times New Roman"/>
          <w:i/>
          <w:iCs/>
          <w:color w:val="000000"/>
          <w:sz w:val="28"/>
          <w:szCs w:val="28"/>
          <w:lang w:val="vi-VN"/>
        </w:rPr>
        <w:t>ngày </w:t>
      </w:r>
      <w:r w:rsidRPr="00631362">
        <w:rPr>
          <w:rFonts w:ascii="Times New Roman" w:eastAsia="Times New Roman" w:hAnsi="Times New Roman" w:cs="Times New Roman"/>
          <w:i/>
          <w:iCs/>
          <w:color w:val="000000"/>
          <w:sz w:val="28"/>
          <w:szCs w:val="28"/>
        </w:rPr>
        <w:t>…/…./…. </w:t>
      </w:r>
      <w:r w:rsidRPr="00631362">
        <w:rPr>
          <w:rFonts w:ascii="Times New Roman" w:eastAsia="Times New Roman" w:hAnsi="Times New Roman" w:cs="Times New Roman"/>
          <w:i/>
          <w:iCs/>
          <w:color w:val="000000"/>
          <w:sz w:val="28"/>
          <w:szCs w:val="28"/>
          <w:lang w:val="vi-VN"/>
        </w:rPr>
        <w:t>của ....(2))</w:t>
      </w:r>
    </w:p>
    <w:tbl>
      <w:tblPr>
        <w:tblW w:w="5000" w:type="pct"/>
        <w:tblCellSpacing w:w="0" w:type="dxa"/>
        <w:tblCellMar>
          <w:left w:w="0" w:type="dxa"/>
          <w:right w:w="0" w:type="dxa"/>
        </w:tblCellMar>
        <w:tblLook w:val="04A0" w:firstRow="1" w:lastRow="0" w:firstColumn="1" w:lastColumn="0" w:noHBand="0" w:noVBand="1"/>
      </w:tblPr>
      <w:tblGrid>
        <w:gridCol w:w="494"/>
        <w:gridCol w:w="1657"/>
        <w:gridCol w:w="631"/>
        <w:gridCol w:w="788"/>
        <w:gridCol w:w="674"/>
        <w:gridCol w:w="1038"/>
        <w:gridCol w:w="631"/>
        <w:gridCol w:w="733"/>
        <w:gridCol w:w="783"/>
        <w:gridCol w:w="783"/>
        <w:gridCol w:w="783"/>
        <w:gridCol w:w="733"/>
      </w:tblGrid>
      <w:tr w:rsidR="00631362" w:rsidRPr="00631362" w:rsidTr="0063136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STT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Biện pháp xử lý hành chính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đối tượng bị lập hồ sơ đề nghị</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đối tượng bị áp dụng các biện pháp xử l</w:t>
            </w:r>
            <w:r w:rsidRPr="00631362">
              <w:rPr>
                <w:rFonts w:ascii="Times New Roman" w:eastAsia="Times New Roman" w:hAnsi="Times New Roman" w:cs="Times New Roman"/>
                <w:b/>
                <w:bCs/>
                <w:color w:val="000000"/>
                <w:sz w:val="24"/>
                <w:szCs w:val="24"/>
              </w:rPr>
              <w:t>ý </w:t>
            </w:r>
            <w:r w:rsidRPr="00631362">
              <w:rPr>
                <w:rFonts w:ascii="Times New Roman" w:eastAsia="Times New Roman" w:hAnsi="Times New Roman" w:cs="Times New Roman"/>
                <w:b/>
                <w:bCs/>
                <w:color w:val="000000"/>
                <w:sz w:val="24"/>
                <w:szCs w:val="24"/>
                <w:lang w:val="vi-VN"/>
              </w:rPr>
              <w:t>hành chính</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người chưa thành niên được áp dụng biện pháp thay thế quản lý tại gia đình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người chưa thành ni</w:t>
            </w:r>
            <w:r w:rsidRPr="00631362">
              <w:rPr>
                <w:rFonts w:ascii="Times New Roman" w:eastAsia="Times New Roman" w:hAnsi="Times New Roman" w:cs="Times New Roman"/>
                <w:b/>
                <w:bCs/>
                <w:color w:val="000000"/>
                <w:sz w:val="24"/>
                <w:szCs w:val="24"/>
              </w:rPr>
              <w:t>ê</w:t>
            </w:r>
            <w:r w:rsidRPr="00631362">
              <w:rPr>
                <w:rFonts w:ascii="Times New Roman" w:eastAsia="Times New Roman" w:hAnsi="Times New Roman" w:cs="Times New Roman"/>
                <w:b/>
                <w:bCs/>
                <w:color w:val="000000"/>
                <w:sz w:val="24"/>
                <w:szCs w:val="24"/>
                <w:lang w:val="vi-VN"/>
              </w:rPr>
              <w:t>n </w:t>
            </w:r>
            <w:r w:rsidRPr="00631362">
              <w:rPr>
                <w:rFonts w:ascii="Times New Roman" w:eastAsia="Times New Roman" w:hAnsi="Times New Roman" w:cs="Times New Roman"/>
                <w:b/>
                <w:bCs/>
                <w:color w:val="000000"/>
                <w:sz w:val="24"/>
                <w:szCs w:val="24"/>
              </w:rPr>
              <w:t>đ</w:t>
            </w:r>
            <w:r w:rsidRPr="00631362">
              <w:rPr>
                <w:rFonts w:ascii="Times New Roman" w:eastAsia="Times New Roman" w:hAnsi="Times New Roman" w:cs="Times New Roman"/>
                <w:b/>
                <w:bCs/>
                <w:color w:val="000000"/>
                <w:sz w:val="24"/>
                <w:szCs w:val="24"/>
                <w:lang w:val="vi-VN"/>
              </w:rPr>
              <w:t>ược áp dụng biện pháp thay thế giáo dục dựa vào cộng đồng</w:t>
            </w:r>
          </w:p>
        </w:tc>
        <w:tc>
          <w:tcPr>
            <w:tcW w:w="2200" w:type="pct"/>
            <w:gridSpan w:val="6"/>
            <w:tcBorders>
              <w:top w:val="single" w:sz="8" w:space="0" w:color="auto"/>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Tình hình tổ chức thi hành quyết định áp dụng các biện pháp xử lý hành chính</w:t>
            </w:r>
          </w:p>
        </w:tc>
      </w:tr>
      <w:tr w:rsidR="00631362" w:rsidRPr="00631362" w:rsidTr="0063136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b/>
                <w:bCs/>
                <w:color w:val="000000"/>
                <w:sz w:val="24"/>
                <w:szCs w:val="24"/>
                <w:lang w:val="vi-VN"/>
              </w:rPr>
              <w:t>Tổng số đối tượng đang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số đối tượng được tạm đình chỉ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số đối tượng được giảm thời hạn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số đối tượng được hoãn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số đối tượng được miễn chấp hành quyết định</w:t>
            </w: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Tổng số đối tượng được miễn chấp hành thời gian còn lại</w:t>
            </w: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(2)</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(3)</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(4)</w:t>
            </w:r>
          </w:p>
        </w:tc>
        <w:tc>
          <w:tcPr>
            <w:tcW w:w="4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(5)</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(6)</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(7)</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(8)</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(9)</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(10)</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(11)</w:t>
            </w: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(12)</w:t>
            </w: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Giáo dục tại xã, phường, thị trấn</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Không áp dụng</w:t>
            </w: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2</w:t>
            </w:r>
          </w:p>
        </w:tc>
        <w:tc>
          <w:tcPr>
            <w:tcW w:w="10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Đưa vào trường giáo dưỡng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lastRenderedPageBreak/>
              <w:t>3</w:t>
            </w:r>
          </w:p>
        </w:tc>
        <w:tc>
          <w:tcPr>
            <w:tcW w:w="10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Đưa vào cơ sở giáo dục bắt buộc</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r w:rsidR="00631362" w:rsidRPr="00631362" w:rsidTr="0063136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4</w:t>
            </w:r>
          </w:p>
        </w:tc>
        <w:tc>
          <w:tcPr>
            <w:tcW w:w="10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Đưa vào cơ sở cai nghiện bắt buộc</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before="120" w:after="120" w:line="234" w:lineRule="atLeast"/>
              <w:jc w:val="both"/>
              <w:rPr>
                <w:rFonts w:ascii="Times New Roman" w:eastAsia="Times New Roman" w:hAnsi="Times New Roman" w:cs="Times New Roman"/>
                <w:color w:val="000000"/>
                <w:sz w:val="24"/>
                <w:szCs w:val="24"/>
              </w:rPr>
            </w:pPr>
            <w:r w:rsidRPr="00631362">
              <w:rPr>
                <w:rFonts w:ascii="Times New Roman" w:eastAsia="Times New Roman" w:hAnsi="Times New Roman" w:cs="Times New Roman"/>
                <w:color w:val="000000"/>
                <w:sz w:val="24"/>
                <w:szCs w:val="24"/>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631362" w:rsidRPr="00631362" w:rsidRDefault="00631362" w:rsidP="00631362">
            <w:pPr>
              <w:spacing w:after="0" w:line="240" w:lineRule="auto"/>
              <w:jc w:val="both"/>
              <w:rPr>
                <w:rFonts w:ascii="Times New Roman" w:eastAsia="Times New Roman" w:hAnsi="Times New Roman" w:cs="Times New Roman"/>
                <w:color w:val="000000"/>
                <w:sz w:val="28"/>
                <w:szCs w:val="28"/>
              </w:rPr>
            </w:pPr>
          </w:p>
        </w:tc>
      </w:tr>
    </w:tbl>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b/>
          <w:bCs/>
          <w:color w:val="000000"/>
          <w:sz w:val="28"/>
          <w:szCs w:val="28"/>
          <w:lang w:val="vi-VN"/>
        </w:rPr>
        <w:t>Giải thích biểu mẫu s</w:t>
      </w:r>
      <w:r w:rsidRPr="00631362">
        <w:rPr>
          <w:rFonts w:ascii="Times New Roman" w:eastAsia="Times New Roman" w:hAnsi="Times New Roman" w:cs="Times New Roman"/>
          <w:b/>
          <w:bCs/>
          <w:color w:val="000000"/>
          <w:sz w:val="28"/>
          <w:szCs w:val="28"/>
        </w:rPr>
        <w:t>ố</w:t>
      </w:r>
      <w:r w:rsidRPr="00631362">
        <w:rPr>
          <w:rFonts w:ascii="Times New Roman" w:eastAsia="Times New Roman" w:hAnsi="Times New Roman" w:cs="Times New Roman"/>
          <w:b/>
          <w:bCs/>
          <w:color w:val="000000"/>
          <w:sz w:val="28"/>
          <w:szCs w:val="28"/>
          <w:lang w:val="vi-VN"/>
        </w:rPr>
        <w:t> 02:</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Biểu mẫu này dùng để tổng hợp số liệu báo cáo về việc áp dụng các biện pháp xử lý hành chính.</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(1) Chữ viết tắt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(2) Tên của cơ quan lập báo cáo.</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Cột (5) Chỉ áp dụng đối với biện pháp xử lý hành chính giáo dục tại xã, phường thị trấn.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Cột (6) Chỉ áp dụng đối với biện pháp xử lý hành chính đưa vào trường giáo dưỡng.</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Cột (9), (10), (11) Chỉ áp dụng đối với các biện pháp xử lý hành chính đưa vào trường giáo dưỡng, đưa vào cơ sở giáo dục bắt buộc và </w:t>
      </w:r>
      <w:r w:rsidRPr="00631362">
        <w:rPr>
          <w:rFonts w:ascii="Times New Roman" w:eastAsia="Times New Roman" w:hAnsi="Times New Roman" w:cs="Times New Roman"/>
          <w:color w:val="000000"/>
          <w:sz w:val="28"/>
          <w:szCs w:val="28"/>
        </w:rPr>
        <w:t>đ</w:t>
      </w:r>
      <w:r w:rsidRPr="00631362">
        <w:rPr>
          <w:rFonts w:ascii="Times New Roman" w:eastAsia="Times New Roman" w:hAnsi="Times New Roman" w:cs="Times New Roman"/>
          <w:color w:val="000000"/>
          <w:sz w:val="28"/>
          <w:szCs w:val="28"/>
          <w:lang w:val="vi-VN"/>
        </w:rPr>
        <w:t>ưa vào cơ sở cai nghiện bắt buộc.</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w:t>
      </w:r>
      <w:r w:rsidRPr="00631362">
        <w:rPr>
          <w:rFonts w:ascii="Times New Roman" w:eastAsia="Times New Roman" w:hAnsi="Times New Roman" w:cs="Times New Roman"/>
          <w:color w:val="000000"/>
          <w:sz w:val="28"/>
          <w:szCs w:val="28"/>
        </w:rPr>
        <w:t>tỉnh</w:t>
      </w:r>
      <w:r w:rsidRPr="00631362">
        <w:rPr>
          <w:rFonts w:ascii="Times New Roman" w:eastAsia="Times New Roman" w:hAnsi="Times New Roman" w:cs="Times New Roman"/>
          <w:color w:val="000000"/>
          <w:sz w:val="28"/>
          <w:szCs w:val="28"/>
          <w:lang w:val="vi-VN"/>
        </w:rPr>
        <w:t>: Ghi đầy đủ số liệu (từ cột (3) đến cột (12)) đối với tất cả các biện pháp xử lý hành chính đã thực hiện trong kỳ báo cáo trên địa bàn;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huyện: Ghi đầy đủ số liệu đối với tất cả các biện pháp xử lý hành chính đã thực hiện trong kỳ báo cáo trên địa bàn;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UBND cấp xã: Ghi đầy đủ số liệu đối với biện pháp xử lý hành chính giáo dục tại xã, phường thị trấn đã thực hiện trong kỳ báo cáo trên địa bàn;</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Bộ Lao động - Thương binh và Xã hội: Ghi đầy </w:t>
      </w:r>
      <w:r w:rsidRPr="00631362">
        <w:rPr>
          <w:rFonts w:ascii="Times New Roman" w:eastAsia="Times New Roman" w:hAnsi="Times New Roman" w:cs="Times New Roman"/>
          <w:color w:val="000000"/>
          <w:sz w:val="28"/>
          <w:szCs w:val="28"/>
        </w:rPr>
        <w:t>đủ </w:t>
      </w:r>
      <w:r w:rsidRPr="00631362">
        <w:rPr>
          <w:rFonts w:ascii="Times New Roman" w:eastAsia="Times New Roman" w:hAnsi="Times New Roman" w:cs="Times New Roman"/>
          <w:color w:val="000000"/>
          <w:sz w:val="28"/>
          <w:szCs w:val="28"/>
          <w:lang w:val="vi-VN"/>
        </w:rPr>
        <w:t>số liệu đối với biện pháp xử lý hành chính đưa vào cơ sở cai nghiện bắt buộc đã thực hiện trong kỳ báo cáo trên phạm vi toàn quốc;</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Bộ Công an: Ghi đầy đủ số liệu đối với các biện pháp xử lý hành chính giáo dục tại xã, phường thị trấn, đưa vào trường giáo dưỡng và đưa vào cơ sở giáo dục bắt buộc đã thực hiện trong kỳ báo cáo trên phạm vi toàn quốc;</w:t>
      </w:r>
    </w:p>
    <w:p w:rsidR="00631362" w:rsidRPr="00631362" w:rsidRDefault="00631362" w:rsidP="00631362">
      <w:pPr>
        <w:spacing w:before="120" w:after="120" w:line="234" w:lineRule="atLeast"/>
        <w:jc w:val="both"/>
        <w:rPr>
          <w:rFonts w:ascii="Times New Roman" w:eastAsia="Times New Roman" w:hAnsi="Times New Roman" w:cs="Times New Roman"/>
          <w:color w:val="000000"/>
          <w:sz w:val="28"/>
          <w:szCs w:val="28"/>
        </w:rPr>
      </w:pPr>
      <w:r w:rsidRPr="00631362">
        <w:rPr>
          <w:rFonts w:ascii="Times New Roman" w:eastAsia="Times New Roman" w:hAnsi="Times New Roman" w:cs="Times New Roman"/>
          <w:color w:val="000000"/>
          <w:sz w:val="28"/>
          <w:szCs w:val="28"/>
          <w:lang w:val="vi-VN"/>
        </w:rPr>
        <w:t>- Báo cáo của Tòa án nhân dân tối cao: Ghi đầy đủ số liệu đối với các biện pháp xử lý hành chính đưa vào trường giáo dưỡng, đưa vào cơ sở giáo dục b</w:t>
      </w:r>
      <w:r w:rsidRPr="00631362">
        <w:rPr>
          <w:rFonts w:ascii="Times New Roman" w:eastAsia="Times New Roman" w:hAnsi="Times New Roman" w:cs="Times New Roman"/>
          <w:color w:val="000000"/>
          <w:sz w:val="28"/>
          <w:szCs w:val="28"/>
        </w:rPr>
        <w:t>ắ</w:t>
      </w:r>
      <w:r w:rsidRPr="00631362">
        <w:rPr>
          <w:rFonts w:ascii="Times New Roman" w:eastAsia="Times New Roman" w:hAnsi="Times New Roman" w:cs="Times New Roman"/>
          <w:color w:val="000000"/>
          <w:sz w:val="28"/>
          <w:szCs w:val="28"/>
          <w:lang w:val="vi-VN"/>
        </w:rPr>
        <w:t>t buộc, đưa vào cơ sở cai nghiện bắt buộc và biện pháp thay thế giáo dục dựa vào cộng đồng đã thực hiện trong kỳ báo cáo trên phạm vi toàn quốc.</w:t>
      </w:r>
    </w:p>
    <w:p w:rsidR="00084F3B" w:rsidRPr="00631362" w:rsidRDefault="00084F3B" w:rsidP="00631362">
      <w:pPr>
        <w:jc w:val="both"/>
        <w:rPr>
          <w:rFonts w:ascii="Times New Roman" w:hAnsi="Times New Roman" w:cs="Times New Roman"/>
          <w:sz w:val="28"/>
          <w:szCs w:val="28"/>
        </w:rPr>
      </w:pPr>
    </w:p>
    <w:sectPr w:rsidR="00084F3B" w:rsidRPr="00631362" w:rsidSect="00631362">
      <w:headerReference w:type="default" r:id="rId11"/>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A8" w:rsidRDefault="00C874A8" w:rsidP="00631362">
      <w:pPr>
        <w:spacing w:after="0" w:line="240" w:lineRule="auto"/>
      </w:pPr>
      <w:r>
        <w:separator/>
      </w:r>
    </w:p>
  </w:endnote>
  <w:endnote w:type="continuationSeparator" w:id="0">
    <w:p w:rsidR="00C874A8" w:rsidRDefault="00C874A8" w:rsidP="0063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A8" w:rsidRDefault="00C874A8" w:rsidP="00631362">
      <w:pPr>
        <w:spacing w:after="0" w:line="240" w:lineRule="auto"/>
      </w:pPr>
      <w:r>
        <w:separator/>
      </w:r>
    </w:p>
  </w:footnote>
  <w:footnote w:type="continuationSeparator" w:id="0">
    <w:p w:rsidR="00C874A8" w:rsidRDefault="00C874A8" w:rsidP="00631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776204"/>
      <w:docPartObj>
        <w:docPartGallery w:val="Page Numbers (Top of Page)"/>
        <w:docPartUnique/>
      </w:docPartObj>
    </w:sdtPr>
    <w:sdtEndPr>
      <w:rPr>
        <w:rFonts w:ascii="Times New Roman" w:hAnsi="Times New Roman" w:cs="Times New Roman"/>
        <w:noProof/>
        <w:sz w:val="26"/>
        <w:szCs w:val="26"/>
      </w:rPr>
    </w:sdtEndPr>
    <w:sdtContent>
      <w:p w:rsidR="00631362" w:rsidRPr="00631362" w:rsidRDefault="00631362">
        <w:pPr>
          <w:pStyle w:val="Header"/>
          <w:jc w:val="center"/>
          <w:rPr>
            <w:rFonts w:ascii="Times New Roman" w:hAnsi="Times New Roman" w:cs="Times New Roman"/>
            <w:sz w:val="26"/>
            <w:szCs w:val="26"/>
          </w:rPr>
        </w:pPr>
        <w:r w:rsidRPr="00631362">
          <w:rPr>
            <w:rFonts w:ascii="Times New Roman" w:hAnsi="Times New Roman" w:cs="Times New Roman"/>
            <w:sz w:val="26"/>
            <w:szCs w:val="26"/>
          </w:rPr>
          <w:fldChar w:fldCharType="begin"/>
        </w:r>
        <w:r w:rsidRPr="00631362">
          <w:rPr>
            <w:rFonts w:ascii="Times New Roman" w:hAnsi="Times New Roman" w:cs="Times New Roman"/>
            <w:sz w:val="26"/>
            <w:szCs w:val="26"/>
          </w:rPr>
          <w:instrText xml:space="preserve"> PAGE   \* MERGEFORMAT </w:instrText>
        </w:r>
        <w:r w:rsidRPr="00631362">
          <w:rPr>
            <w:rFonts w:ascii="Times New Roman" w:hAnsi="Times New Roman" w:cs="Times New Roman"/>
            <w:sz w:val="26"/>
            <w:szCs w:val="26"/>
          </w:rPr>
          <w:fldChar w:fldCharType="separate"/>
        </w:r>
        <w:r w:rsidR="007470B6">
          <w:rPr>
            <w:rFonts w:ascii="Times New Roman" w:hAnsi="Times New Roman" w:cs="Times New Roman"/>
            <w:noProof/>
            <w:sz w:val="26"/>
            <w:szCs w:val="26"/>
          </w:rPr>
          <w:t>12</w:t>
        </w:r>
        <w:r w:rsidRPr="00631362">
          <w:rPr>
            <w:rFonts w:ascii="Times New Roman" w:hAnsi="Times New Roman" w:cs="Times New Roman"/>
            <w:noProof/>
            <w:sz w:val="26"/>
            <w:szCs w:val="26"/>
          </w:rPr>
          <w:fldChar w:fldCharType="end"/>
        </w:r>
      </w:p>
    </w:sdtContent>
  </w:sdt>
  <w:p w:rsidR="00631362" w:rsidRDefault="00631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62"/>
    <w:rsid w:val="00084F3B"/>
    <w:rsid w:val="005E1B49"/>
    <w:rsid w:val="00631362"/>
    <w:rsid w:val="007470B6"/>
    <w:rsid w:val="00C874A8"/>
    <w:rsid w:val="00CB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62"/>
  </w:style>
  <w:style w:type="paragraph" w:styleId="Footer">
    <w:name w:val="footer"/>
    <w:basedOn w:val="Normal"/>
    <w:link w:val="FooterChar"/>
    <w:uiPriority w:val="99"/>
    <w:unhideWhenUsed/>
    <w:rsid w:val="0063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62"/>
  </w:style>
  <w:style w:type="paragraph" w:styleId="Footer">
    <w:name w:val="footer"/>
    <w:basedOn w:val="Normal"/>
    <w:link w:val="FooterChar"/>
    <w:uiPriority w:val="99"/>
    <w:unhideWhenUsed/>
    <w:rsid w:val="0063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8-2022-nd-cp-chuc-nang-nhiem-vu-quyen-han-co-cau-to-chuc-cua-bo-tu-phap-54177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09-2019-nd-cp-quy-dinh-ve-che-do-bao-cao-cua-co-quan-hanh-chinh-nha-nuoc-386322.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vi-pham-hanh-chinh/nghi-dinh-118-2021-nd-cp-huong-dan-luat-xu-ly-vi-pham-hanh-chinh-477969.aspx" TargetMode="External"/><Relationship Id="rId4" Type="http://schemas.openxmlformats.org/officeDocument/2006/relationships/webSettings" Target="webSettings.xml"/><Relationship Id="rId9" Type="http://schemas.openxmlformats.org/officeDocument/2006/relationships/hyperlink" Target="https://thuvienphapluat.vn/van-ban/vi-pham-hanh-chinh/nghi-dinh-118-2021-nd-cp-huong-dan-luat-xu-ly-vi-pham-hanh-chinh-4779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2023-02-18T02:02:00Z</dcterms:created>
  <dcterms:modified xsi:type="dcterms:W3CDTF">2023-02-18T02:02:00Z</dcterms:modified>
</cp:coreProperties>
</file>